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1"/>
        <w:tblW w:w="10829" w:type="dxa"/>
        <w:tblLayout w:type="fixed"/>
        <w:tblCellMar>
          <w:top w:w="14" w:type="dxa"/>
          <w:left w:w="29" w:type="dxa"/>
          <w:bottom w:w="14" w:type="dxa"/>
          <w:right w:w="29" w:type="dxa"/>
        </w:tblCellMar>
        <w:tblLook w:val="0000" w:firstRow="0" w:lastRow="0" w:firstColumn="0" w:lastColumn="0" w:noHBand="0" w:noVBand="0"/>
      </w:tblPr>
      <w:tblGrid>
        <w:gridCol w:w="5328"/>
        <w:gridCol w:w="5501"/>
      </w:tblGrid>
      <w:tr w:rsidR="00057277" w:rsidRPr="003F5360" w14:paraId="195592BD" w14:textId="77777777" w:rsidTr="003F5360">
        <w:trPr>
          <w:trHeight w:hRule="exact" w:val="360"/>
        </w:trPr>
        <w:tc>
          <w:tcPr>
            <w:tcW w:w="5328" w:type="dxa"/>
            <w:tcBorders>
              <w:left w:val="nil"/>
              <w:right w:val="nil"/>
            </w:tcBorders>
            <w:vAlign w:val="bottom"/>
          </w:tcPr>
          <w:p w14:paraId="090F85F4" w14:textId="17E19C79" w:rsidR="00057277" w:rsidRPr="009909B3" w:rsidRDefault="00057277" w:rsidP="000B4C3C">
            <w:pPr>
              <w:pStyle w:val="PIHeader"/>
              <w:ind w:left="990"/>
            </w:pPr>
            <w:r w:rsidRPr="003F5360">
              <w:rPr>
                <w:b/>
                <w:bCs/>
                <w:sz w:val="20"/>
              </w:rPr>
              <w:br w:type="page"/>
            </w:r>
            <w:r w:rsidR="00AF0926">
              <w:rPr>
                <w:szCs w:val="16"/>
              </w:rPr>
              <w:t xml:space="preserve">Program Director/Principal Investigator (Last, First, Middle): </w:t>
            </w:r>
          </w:p>
        </w:tc>
        <w:tc>
          <w:tcPr>
            <w:tcW w:w="5501" w:type="dxa"/>
            <w:tcBorders>
              <w:left w:val="nil"/>
              <w:right w:val="nil"/>
            </w:tcBorders>
            <w:vAlign w:val="center"/>
          </w:tcPr>
          <w:p w14:paraId="33929471" w14:textId="77777777" w:rsidR="00057277" w:rsidRPr="003F5360" w:rsidRDefault="00057277" w:rsidP="000B4C3C">
            <w:pPr>
              <w:pStyle w:val="DataField11pt"/>
              <w:rPr>
                <w:sz w:val="20"/>
              </w:rPr>
            </w:pPr>
            <w:r w:rsidRPr="003F5360">
              <w:rPr>
                <w:sz w:val="20"/>
              </w:rPr>
              <w:fldChar w:fldCharType="begin">
                <w:ffData>
                  <w:name w:val=""/>
                  <w:enabled/>
                  <w:calcOnExit w:val="0"/>
                  <w:statusText w:type="text" w:val="Enter Program Director/Principal Investigator Name"/>
                  <w:textInput/>
                </w:ffData>
              </w:fldChar>
            </w:r>
            <w:r w:rsidRPr="003F5360">
              <w:rPr>
                <w:sz w:val="20"/>
              </w:rPr>
              <w:instrText xml:space="preserve"> FORMTEXT </w:instrText>
            </w:r>
            <w:r w:rsidRPr="003F5360">
              <w:rPr>
                <w:sz w:val="20"/>
              </w:rPr>
            </w:r>
            <w:r w:rsidRPr="003F5360">
              <w:rPr>
                <w:sz w:val="20"/>
              </w:rPr>
              <w:fldChar w:fldCharType="separate"/>
            </w:r>
            <w:r w:rsidRPr="003F5360">
              <w:rPr>
                <w:noProof/>
                <w:sz w:val="20"/>
              </w:rPr>
              <w:t> </w:t>
            </w:r>
            <w:r w:rsidRPr="003F5360">
              <w:rPr>
                <w:noProof/>
                <w:sz w:val="20"/>
              </w:rPr>
              <w:t> </w:t>
            </w:r>
            <w:r w:rsidRPr="003F5360">
              <w:rPr>
                <w:noProof/>
                <w:sz w:val="20"/>
              </w:rPr>
              <w:t> </w:t>
            </w:r>
            <w:r w:rsidRPr="003F5360">
              <w:rPr>
                <w:noProof/>
                <w:sz w:val="20"/>
              </w:rPr>
              <w:t> </w:t>
            </w:r>
            <w:r w:rsidRPr="003F5360">
              <w:rPr>
                <w:noProof/>
                <w:sz w:val="20"/>
              </w:rPr>
              <w:t> </w:t>
            </w:r>
            <w:r w:rsidRPr="003F5360">
              <w:rPr>
                <w:sz w:val="20"/>
              </w:rPr>
              <w:fldChar w:fldCharType="end"/>
            </w:r>
          </w:p>
        </w:tc>
      </w:tr>
      <w:tr w:rsidR="00057277" w:rsidRPr="003F5360" w14:paraId="0E94C35D" w14:textId="77777777" w:rsidTr="003F5360">
        <w:trPr>
          <w:cantSplit/>
          <w:trHeight w:hRule="exact" w:val="86"/>
        </w:trPr>
        <w:tc>
          <w:tcPr>
            <w:tcW w:w="10829" w:type="dxa"/>
            <w:gridSpan w:val="2"/>
            <w:tcBorders>
              <w:left w:val="nil"/>
              <w:bottom w:val="single" w:sz="6" w:space="0" w:color="auto"/>
              <w:right w:val="nil"/>
            </w:tcBorders>
            <w:vAlign w:val="bottom"/>
          </w:tcPr>
          <w:p w14:paraId="02EB0E6B" w14:textId="77777777" w:rsidR="00057277" w:rsidRPr="003F5360" w:rsidRDefault="00057277" w:rsidP="000B4C3C">
            <w:pPr>
              <w:pStyle w:val="DataField11pt"/>
              <w:rPr>
                <w:sz w:val="20"/>
              </w:rPr>
            </w:pPr>
          </w:p>
        </w:tc>
      </w:tr>
      <w:tr w:rsidR="00057277" w:rsidRPr="003F5360" w14:paraId="2E5DC6A0" w14:textId="77777777" w:rsidTr="003F5360">
        <w:trPr>
          <w:trHeight w:hRule="exact" w:val="346"/>
        </w:trPr>
        <w:tc>
          <w:tcPr>
            <w:tcW w:w="10829" w:type="dxa"/>
            <w:gridSpan w:val="2"/>
            <w:tcBorders>
              <w:top w:val="single" w:sz="6" w:space="0" w:color="auto"/>
              <w:left w:val="nil"/>
              <w:bottom w:val="single" w:sz="6" w:space="0" w:color="auto"/>
              <w:right w:val="nil"/>
            </w:tcBorders>
            <w:vAlign w:val="center"/>
          </w:tcPr>
          <w:p w14:paraId="7C178BDE" w14:textId="77777777" w:rsidR="00057277" w:rsidRPr="003F5360" w:rsidRDefault="00057277" w:rsidP="000B4C3C">
            <w:pPr>
              <w:pStyle w:val="Heading1"/>
              <w:jc w:val="left"/>
              <w:rPr>
                <w:sz w:val="20"/>
                <w:szCs w:val="20"/>
              </w:rPr>
            </w:pPr>
            <w:r w:rsidRPr="003F5360">
              <w:rPr>
                <w:sz w:val="20"/>
                <w:szCs w:val="20"/>
              </w:rPr>
              <w:t>RESOURCES</w:t>
            </w:r>
          </w:p>
        </w:tc>
      </w:tr>
      <w:tr w:rsidR="00057277" w:rsidRPr="003F5360" w14:paraId="48DE92FE" w14:textId="77777777" w:rsidTr="003F5360">
        <w:trPr>
          <w:trHeight w:hRule="exact" w:val="362"/>
        </w:trPr>
        <w:tc>
          <w:tcPr>
            <w:tcW w:w="10829" w:type="dxa"/>
            <w:gridSpan w:val="2"/>
            <w:tcBorders>
              <w:top w:val="single" w:sz="6" w:space="0" w:color="auto"/>
              <w:left w:val="nil"/>
              <w:right w:val="nil"/>
            </w:tcBorders>
            <w:vAlign w:val="center"/>
          </w:tcPr>
          <w:p w14:paraId="3ADD4160" w14:textId="0D82007A" w:rsidR="003F5360" w:rsidRDefault="00057277" w:rsidP="000B4C3C">
            <w:pPr>
              <w:pStyle w:val="FormFieldCaption"/>
              <w:rPr>
                <w:sz w:val="20"/>
                <w:szCs w:val="20"/>
              </w:rPr>
            </w:pPr>
            <w:r w:rsidRPr="003F5360">
              <w:rPr>
                <w:sz w:val="20"/>
                <w:szCs w:val="20"/>
              </w:rPr>
              <w:t>Follow the 398 application instructions in Part I, 4.7 Resources.</w:t>
            </w:r>
          </w:p>
          <w:p w14:paraId="5E99AF15" w14:textId="77777777" w:rsidR="003F5360" w:rsidRPr="003F5360" w:rsidRDefault="003F5360" w:rsidP="000B4C3C">
            <w:pPr>
              <w:pStyle w:val="FormFieldCaption"/>
              <w:rPr>
                <w:b/>
                <w:bCs/>
                <w:sz w:val="20"/>
                <w:szCs w:val="20"/>
              </w:rPr>
            </w:pPr>
          </w:p>
        </w:tc>
      </w:tr>
      <w:tr w:rsidR="00057277" w:rsidRPr="003F5360" w14:paraId="022D0A55" w14:textId="77777777" w:rsidTr="003F5360">
        <w:trPr>
          <w:trHeight w:val="12772"/>
        </w:trPr>
        <w:tc>
          <w:tcPr>
            <w:tcW w:w="10829" w:type="dxa"/>
            <w:gridSpan w:val="2"/>
            <w:tcBorders>
              <w:left w:val="nil"/>
              <w:right w:val="nil"/>
            </w:tcBorders>
          </w:tcPr>
          <w:p w14:paraId="4F58FDD2" w14:textId="77777777" w:rsidR="003F5360" w:rsidRDefault="003F5360" w:rsidP="000B4C3C">
            <w:pPr>
              <w:pStyle w:val="Heading2"/>
              <w:jc w:val="left"/>
              <w:rPr>
                <w:sz w:val="20"/>
                <w:szCs w:val="20"/>
              </w:rPr>
            </w:pPr>
          </w:p>
          <w:p w14:paraId="73AD2234" w14:textId="77777777" w:rsidR="003F5360" w:rsidRPr="00A81F52" w:rsidRDefault="003F5360" w:rsidP="000B4C3C">
            <w:pPr>
              <w:pStyle w:val="Heading2"/>
              <w:jc w:val="left"/>
              <w:rPr>
                <w:sz w:val="20"/>
                <w:szCs w:val="20"/>
              </w:rPr>
            </w:pPr>
            <w:r w:rsidRPr="00A81F52">
              <w:rPr>
                <w:sz w:val="20"/>
                <w:szCs w:val="20"/>
              </w:rPr>
              <w:t>Facilities, Equipment, and Other Resources</w:t>
            </w:r>
          </w:p>
          <w:p w14:paraId="076E6210" w14:textId="5384A28E" w:rsidR="003F5360" w:rsidRPr="00A81F52" w:rsidRDefault="003F5360" w:rsidP="000B4C3C">
            <w:pPr>
              <w:pStyle w:val="NormalWeb"/>
              <w:rPr>
                <w:rFonts w:ascii="Arial" w:hAnsi="Arial" w:cs="Arial"/>
                <w:sz w:val="20"/>
                <w:szCs w:val="20"/>
              </w:rPr>
            </w:pPr>
          </w:p>
          <w:p w14:paraId="30B4B769" w14:textId="2CAC7A55" w:rsidR="003F5360" w:rsidRPr="00A81F52" w:rsidRDefault="003F5360" w:rsidP="000B4C3C">
            <w:pPr>
              <w:pStyle w:val="Heading2"/>
              <w:jc w:val="left"/>
              <w:rPr>
                <w:sz w:val="20"/>
                <w:szCs w:val="20"/>
              </w:rPr>
            </w:pPr>
            <w:r w:rsidRPr="00A81F52">
              <w:rPr>
                <w:sz w:val="20"/>
                <w:szCs w:val="20"/>
              </w:rPr>
              <w:t>F</w:t>
            </w:r>
            <w:r w:rsidR="001A055A" w:rsidRPr="00A81F52">
              <w:rPr>
                <w:sz w:val="20"/>
                <w:szCs w:val="20"/>
              </w:rPr>
              <w:t>ACILITIES</w:t>
            </w:r>
          </w:p>
          <w:p w14:paraId="30FE79C9" w14:textId="77777777" w:rsidR="00BA4FB9" w:rsidRPr="00A81F52" w:rsidRDefault="00BA4FB9" w:rsidP="000B4C3C">
            <w:pPr>
              <w:rPr>
                <w:sz w:val="20"/>
                <w:szCs w:val="20"/>
              </w:rPr>
            </w:pPr>
          </w:p>
          <w:p w14:paraId="307DA21E" w14:textId="6AB8E97C" w:rsidR="00BA4FB9" w:rsidRPr="00A81F52" w:rsidRDefault="00BA4FB9" w:rsidP="000B4C3C">
            <w:pPr>
              <w:pStyle w:val="NormalWeb"/>
              <w:rPr>
                <w:rFonts w:ascii="Arial" w:hAnsi="Arial" w:cs="Arial"/>
                <w:b/>
                <w:sz w:val="20"/>
                <w:szCs w:val="20"/>
              </w:rPr>
            </w:pPr>
            <w:r w:rsidRPr="00A81F52">
              <w:rPr>
                <w:rFonts w:ascii="Arial" w:hAnsi="Arial" w:cs="Arial"/>
                <w:b/>
                <w:sz w:val="20"/>
                <w:szCs w:val="20"/>
              </w:rPr>
              <w:t>Coral Gables Campus</w:t>
            </w:r>
          </w:p>
          <w:p w14:paraId="2EC16356" w14:textId="73F2C66A" w:rsidR="00BA4FB9" w:rsidRPr="00A81F52" w:rsidRDefault="00BA4FB9" w:rsidP="000B4C3C">
            <w:pPr>
              <w:pStyle w:val="NormalWeb"/>
              <w:rPr>
                <w:rFonts w:ascii="Arial" w:hAnsi="Arial" w:cs="Arial"/>
                <w:sz w:val="20"/>
                <w:szCs w:val="20"/>
              </w:rPr>
            </w:pPr>
            <w:r w:rsidRPr="00A81F52">
              <w:rPr>
                <w:rFonts w:ascii="Arial" w:hAnsi="Arial" w:cs="Arial"/>
                <w:sz w:val="20"/>
                <w:szCs w:val="20"/>
              </w:rPr>
              <w:t>The University of Miami</w:t>
            </w:r>
            <w:r w:rsidR="0082470D">
              <w:rPr>
                <w:rFonts w:ascii="Arial" w:hAnsi="Arial" w:cs="Arial"/>
                <w:sz w:val="20"/>
                <w:szCs w:val="20"/>
              </w:rPr>
              <w:t xml:space="preserve"> Frost</w:t>
            </w:r>
            <w:r w:rsidRPr="00A81F52">
              <w:rPr>
                <w:rFonts w:ascii="Arial" w:hAnsi="Arial" w:cs="Arial"/>
                <w:sz w:val="20"/>
                <w:szCs w:val="20"/>
              </w:rPr>
              <w:t xml:space="preserve"> Institute for Data Science and Computing (IDSC) holds offices on the Coral Gables campus in the Gables One Tower and in the Ungar Building. Each location is equipped with dual processing workstations and essential software applications. IDSC has t</w:t>
            </w:r>
            <w:r w:rsidR="002B0AC6">
              <w:rPr>
                <w:rFonts w:ascii="Arial" w:hAnsi="Arial" w:cs="Arial"/>
                <w:sz w:val="20"/>
                <w:szCs w:val="20"/>
              </w:rPr>
              <w:t>hree</w:t>
            </w:r>
            <w:r w:rsidRPr="00A81F52">
              <w:rPr>
                <w:rFonts w:ascii="Arial" w:hAnsi="Arial" w:cs="Arial"/>
                <w:sz w:val="20"/>
                <w:szCs w:val="20"/>
              </w:rPr>
              <w:t xml:space="preserve"> dedicated conference rooms and communication technology to interact with advisors (telephone, web-, and video-conferencing), plus a </w:t>
            </w:r>
            <w:hyperlink r:id="rId11" w:history="1">
              <w:r w:rsidRPr="00A81F52">
                <w:rPr>
                  <w:rStyle w:val="Hyperlink"/>
                  <w:rFonts w:ascii="Arial" w:hAnsi="Arial" w:cs="Arial"/>
                  <w:bCs/>
                  <w:sz w:val="20"/>
                  <w:szCs w:val="20"/>
                </w:rPr>
                <w:t>Visualization Lab</w:t>
              </w:r>
            </w:hyperlink>
            <w:r w:rsidRPr="00A81F52">
              <w:rPr>
                <w:rFonts w:ascii="Arial" w:hAnsi="Arial" w:cs="Arial"/>
                <w:sz w:val="20"/>
                <w:szCs w:val="20"/>
              </w:rPr>
              <w:t xml:space="preserve"> with 2D and 3D display walls. </w:t>
            </w:r>
            <w:r w:rsidR="002B0AC6">
              <w:rPr>
                <w:rFonts w:ascii="Arial" w:hAnsi="Arial" w:cs="Arial"/>
                <w:sz w:val="20"/>
                <w:szCs w:val="20"/>
              </w:rPr>
              <w:t>The University</w:t>
            </w:r>
            <w:r w:rsidRPr="00A81F52">
              <w:rPr>
                <w:rFonts w:ascii="Arial" w:hAnsi="Arial" w:cs="Arial"/>
                <w:sz w:val="20"/>
                <w:szCs w:val="20"/>
              </w:rPr>
              <w:t xml:space="preserve"> is powered by </w:t>
            </w:r>
            <w:r w:rsidR="0060475A">
              <w:rPr>
                <w:rFonts w:ascii="Arial" w:hAnsi="Arial" w:cs="Arial"/>
                <w:sz w:val="20"/>
                <w:szCs w:val="20"/>
              </w:rPr>
              <w:t xml:space="preserve">the </w:t>
            </w:r>
            <w:r w:rsidRPr="00A81F52">
              <w:rPr>
                <w:rFonts w:ascii="Arial" w:hAnsi="Arial" w:cs="Arial"/>
                <w:sz w:val="20"/>
                <w:szCs w:val="20"/>
              </w:rPr>
              <w:t>vast resources</w:t>
            </w:r>
            <w:r w:rsidR="0060475A">
              <w:rPr>
                <w:rFonts w:ascii="Arial" w:hAnsi="Arial" w:cs="Arial"/>
                <w:sz w:val="20"/>
                <w:szCs w:val="20"/>
              </w:rPr>
              <w:t xml:space="preserve"> of IDSC, </w:t>
            </w:r>
            <w:r w:rsidR="002B0AC6">
              <w:rPr>
                <w:rFonts w:ascii="Arial" w:hAnsi="Arial" w:cs="Arial"/>
                <w:sz w:val="20"/>
                <w:szCs w:val="20"/>
              </w:rPr>
              <w:t>which</w:t>
            </w:r>
            <w:r w:rsidRPr="00A81F52">
              <w:rPr>
                <w:rFonts w:ascii="Arial" w:hAnsi="Arial" w:cs="Arial"/>
                <w:sz w:val="20"/>
                <w:szCs w:val="20"/>
              </w:rPr>
              <w:t xml:space="preserve"> has an established</w:t>
            </w:r>
            <w:r w:rsidR="000B4C3C">
              <w:rPr>
                <w:rFonts w:ascii="Arial" w:hAnsi="Arial" w:cs="Arial"/>
                <w:sz w:val="20"/>
                <w:szCs w:val="20"/>
              </w:rPr>
              <w:t>,</w:t>
            </w:r>
            <w:r w:rsidRPr="00A81F52">
              <w:rPr>
                <w:rFonts w:ascii="Arial" w:hAnsi="Arial" w:cs="Arial"/>
                <w:sz w:val="20"/>
                <w:szCs w:val="20"/>
              </w:rPr>
              <w:t xml:space="preserve"> broad user</w:t>
            </w:r>
            <w:r w:rsidR="00646BB4">
              <w:rPr>
                <w:rFonts w:ascii="Arial" w:hAnsi="Arial" w:cs="Arial"/>
                <w:sz w:val="20"/>
                <w:szCs w:val="20"/>
              </w:rPr>
              <w:t xml:space="preserve"> </w:t>
            </w:r>
            <w:r w:rsidRPr="00A81F52">
              <w:rPr>
                <w:rFonts w:ascii="Arial" w:hAnsi="Arial" w:cs="Arial"/>
                <w:sz w:val="20"/>
                <w:szCs w:val="20"/>
              </w:rPr>
              <w:t>base</w:t>
            </w:r>
            <w:r w:rsidR="000B4C3C">
              <w:rPr>
                <w:rFonts w:ascii="Arial" w:hAnsi="Arial" w:cs="Arial"/>
                <w:sz w:val="20"/>
                <w:szCs w:val="20"/>
              </w:rPr>
              <w:t>,</w:t>
            </w:r>
            <w:r w:rsidRPr="00A81F52">
              <w:rPr>
                <w:rFonts w:ascii="Arial" w:hAnsi="Arial" w:cs="Arial"/>
                <w:sz w:val="20"/>
                <w:szCs w:val="20"/>
              </w:rPr>
              <w:t xml:space="preserve"> and</w:t>
            </w:r>
            <w:r w:rsidR="000B4C3C">
              <w:rPr>
                <w:rFonts w:ascii="Arial" w:hAnsi="Arial" w:cs="Arial"/>
                <w:sz w:val="20"/>
                <w:szCs w:val="20"/>
              </w:rPr>
              <w:t>,</w:t>
            </w:r>
            <w:r w:rsidRPr="00A81F52">
              <w:rPr>
                <w:rFonts w:ascii="Arial" w:hAnsi="Arial" w:cs="Arial"/>
                <w:sz w:val="20"/>
                <w:szCs w:val="20"/>
              </w:rPr>
              <w:t xml:space="preserve"> a state-of-the-art research computing infrastructure.</w:t>
            </w:r>
          </w:p>
          <w:p w14:paraId="4C0C9489" w14:textId="77777777" w:rsidR="00BA4FB9" w:rsidRPr="00A81F52" w:rsidRDefault="00BA4FB9" w:rsidP="000B4C3C">
            <w:pPr>
              <w:pStyle w:val="NormalWeb"/>
              <w:rPr>
                <w:rFonts w:ascii="Arial" w:hAnsi="Arial" w:cs="Arial"/>
                <w:sz w:val="20"/>
                <w:szCs w:val="20"/>
              </w:rPr>
            </w:pPr>
          </w:p>
          <w:p w14:paraId="57A04E64" w14:textId="77777777" w:rsidR="00BA4FB9" w:rsidRPr="00A81F52" w:rsidRDefault="00BA4FB9" w:rsidP="000B4C3C">
            <w:pPr>
              <w:autoSpaceDE/>
              <w:autoSpaceDN/>
              <w:rPr>
                <w:rFonts w:ascii="Arial" w:hAnsi="Arial" w:cs="Arial"/>
                <w:b/>
                <w:color w:val="000000"/>
                <w:sz w:val="20"/>
                <w:szCs w:val="20"/>
                <w:shd w:val="clear" w:color="auto" w:fill="FFFFFF"/>
              </w:rPr>
            </w:pPr>
            <w:r w:rsidRPr="00A81F52">
              <w:rPr>
                <w:rFonts w:ascii="Arial" w:hAnsi="Arial" w:cs="Arial"/>
                <w:b/>
                <w:color w:val="000000"/>
                <w:sz w:val="20"/>
                <w:szCs w:val="20"/>
                <w:shd w:val="clear" w:color="auto" w:fill="FFFFFF"/>
              </w:rPr>
              <w:t>NAP of the Americas</w:t>
            </w:r>
          </w:p>
          <w:p w14:paraId="1FED0872" w14:textId="51A83F66" w:rsidR="003F5360" w:rsidRPr="00A81F52" w:rsidRDefault="000B4C3C" w:rsidP="000B4C3C">
            <w:pPr>
              <w:pStyle w:val="NormalWeb"/>
              <w:rPr>
                <w:rFonts w:ascii="Arial" w:hAnsi="Arial" w:cs="Arial"/>
                <w:sz w:val="20"/>
                <w:szCs w:val="20"/>
              </w:rPr>
            </w:pPr>
            <w:r>
              <w:rPr>
                <w:rFonts w:ascii="Arial" w:hAnsi="Arial" w:cs="Arial"/>
                <w:noProof/>
                <w:sz w:val="20"/>
                <w:szCs w:val="20"/>
                <w:lang w:eastAsia="ko-KR"/>
              </w:rPr>
              <w:t xml:space="preserve">IDSC </w:t>
            </w:r>
            <w:r w:rsidR="003F5360" w:rsidRPr="00A81F52">
              <w:rPr>
                <w:rFonts w:ascii="Arial" w:hAnsi="Arial" w:cs="Arial"/>
                <w:sz w:val="20"/>
                <w:szCs w:val="20"/>
              </w:rPr>
              <w:t>systems are c</w:t>
            </w:r>
            <w:r>
              <w:rPr>
                <w:rFonts w:ascii="Arial" w:hAnsi="Arial" w:cs="Arial"/>
                <w:sz w:val="20"/>
                <w:szCs w:val="20"/>
              </w:rPr>
              <w:t>o-</w:t>
            </w:r>
            <w:r w:rsidR="003F5360" w:rsidRPr="00A81F52">
              <w:rPr>
                <w:rFonts w:ascii="Arial" w:hAnsi="Arial" w:cs="Arial"/>
                <w:sz w:val="20"/>
                <w:szCs w:val="20"/>
              </w:rPr>
              <w:t xml:space="preserve">located at the </w:t>
            </w:r>
            <w:hyperlink r:id="rId12" w:history="1">
              <w:r w:rsidR="003F5360" w:rsidRPr="00A81F52">
                <w:rPr>
                  <w:rStyle w:val="Hyperlink"/>
                  <w:rFonts w:ascii="Arial" w:hAnsi="Arial" w:cs="Arial"/>
                  <w:sz w:val="20"/>
                  <w:szCs w:val="20"/>
                </w:rPr>
                <w:t>Century Link Data Center</w:t>
              </w:r>
            </w:hyperlink>
            <w:r w:rsidR="003F5360" w:rsidRPr="00A81F52">
              <w:rPr>
                <w:rFonts w:ascii="Arial" w:hAnsi="Arial" w:cs="Arial"/>
                <w:sz w:val="20"/>
                <w:szCs w:val="20"/>
              </w:rPr>
              <w:t xml:space="preserve"> hosted by the Equinix NAP of the Americas (NOTA o</w:t>
            </w:r>
            <w:r w:rsidR="00967AD1" w:rsidRPr="00A81F52">
              <w:rPr>
                <w:rFonts w:ascii="Arial" w:hAnsi="Arial" w:cs="Arial"/>
                <w:sz w:val="20"/>
                <w:szCs w:val="20"/>
              </w:rPr>
              <w:t>r "the NAP"). The NAP</w:t>
            </w:r>
            <w:r w:rsidR="003F5360" w:rsidRPr="00A81F52">
              <w:rPr>
                <w:rFonts w:ascii="Arial" w:hAnsi="Arial" w:cs="Arial"/>
                <w:sz w:val="20"/>
                <w:szCs w:val="20"/>
              </w:rPr>
              <w:t xml:space="preserve"> in Miami currently features a 750,000</w:t>
            </w:r>
            <w:r>
              <w:rPr>
                <w:rFonts w:ascii="Arial" w:hAnsi="Arial" w:cs="Arial"/>
                <w:sz w:val="20"/>
                <w:szCs w:val="20"/>
              </w:rPr>
              <w:t>-</w:t>
            </w:r>
            <w:r w:rsidR="003F5360" w:rsidRPr="00A81F52">
              <w:rPr>
                <w:rFonts w:ascii="Arial" w:hAnsi="Arial" w:cs="Arial"/>
                <w:sz w:val="20"/>
                <w:szCs w:val="20"/>
              </w:rPr>
              <w:t>square</w:t>
            </w:r>
            <w:r>
              <w:rPr>
                <w:rFonts w:ascii="Arial" w:hAnsi="Arial" w:cs="Arial"/>
                <w:sz w:val="20"/>
                <w:szCs w:val="20"/>
              </w:rPr>
              <w:t>-</w:t>
            </w:r>
            <w:r w:rsidR="00967AD1" w:rsidRPr="00A81F52">
              <w:rPr>
                <w:rFonts w:ascii="Arial" w:hAnsi="Arial" w:cs="Arial"/>
                <w:sz w:val="20"/>
                <w:szCs w:val="20"/>
              </w:rPr>
              <w:t>foot, purpose-built data</w:t>
            </w:r>
            <w:r>
              <w:rPr>
                <w:rFonts w:ascii="Arial" w:hAnsi="Arial" w:cs="Arial"/>
                <w:sz w:val="20"/>
                <w:szCs w:val="20"/>
              </w:rPr>
              <w:t xml:space="preserve"> </w:t>
            </w:r>
            <w:r w:rsidR="00967AD1" w:rsidRPr="00A81F52">
              <w:rPr>
                <w:rFonts w:ascii="Arial" w:hAnsi="Arial" w:cs="Arial"/>
                <w:sz w:val="20"/>
                <w:szCs w:val="20"/>
              </w:rPr>
              <w:t>center</w:t>
            </w:r>
            <w:r w:rsidR="003F5360" w:rsidRPr="00A81F52">
              <w:rPr>
                <w:rFonts w:ascii="Arial" w:hAnsi="Arial" w:cs="Arial"/>
                <w:sz w:val="20"/>
                <w:szCs w:val="20"/>
              </w:rPr>
              <w:t xml:space="preserve"> Tier IV facility with N+2 14</w:t>
            </w:r>
            <w:r w:rsidR="00967AD1" w:rsidRPr="00A81F52">
              <w:rPr>
                <w:rFonts w:ascii="Arial" w:hAnsi="Arial" w:cs="Arial"/>
                <w:sz w:val="20"/>
                <w:szCs w:val="20"/>
              </w:rPr>
              <w:t>-</w:t>
            </w:r>
            <w:r w:rsidR="003F5360" w:rsidRPr="00A81F52">
              <w:rPr>
                <w:rFonts w:ascii="Arial" w:hAnsi="Arial" w:cs="Arial"/>
                <w:sz w:val="20"/>
                <w:szCs w:val="20"/>
              </w:rPr>
              <w:t>Megawatt power and cooling infrastructure. The equipment floors start at 32 feet above sea level, and the roof slope was designed to aid in the drainage of floodwater in excess of 100-year-storm intensity, assisted by: 18 rooftop drains, architecture designed to withstand a Category 5 hurricane with approximately 19 million pounds of concrete roof ballast, and 7-inch-thick steel reinforced concrete exterior panels. Plus, the building is outside FEMA</w:t>
            </w:r>
            <w:r w:rsidR="00967AD1" w:rsidRPr="00A81F52">
              <w:rPr>
                <w:rFonts w:ascii="Arial" w:hAnsi="Arial" w:cs="Arial"/>
                <w:sz w:val="20"/>
                <w:szCs w:val="20"/>
              </w:rPr>
              <w:t>’s</w:t>
            </w:r>
            <w:r w:rsidR="003F5360" w:rsidRPr="00A81F52">
              <w:rPr>
                <w:rFonts w:ascii="Arial" w:hAnsi="Arial" w:cs="Arial"/>
                <w:sz w:val="20"/>
                <w:szCs w:val="20"/>
              </w:rPr>
              <w:t xml:space="preserve"> 500-year designated flood zone. The NAP uses a dry pipe fire-suppression system to minimize the risk of damage from leaks.</w:t>
            </w:r>
          </w:p>
          <w:p w14:paraId="240E2F4B" w14:textId="77777777" w:rsidR="003F5360" w:rsidRPr="003F5360" w:rsidRDefault="003F5360" w:rsidP="000B4C3C">
            <w:pPr>
              <w:pStyle w:val="NormalWeb"/>
              <w:rPr>
                <w:rFonts w:ascii="Arial" w:hAnsi="Arial" w:cs="Arial"/>
                <w:sz w:val="20"/>
                <w:szCs w:val="20"/>
              </w:rPr>
            </w:pPr>
          </w:p>
          <w:p w14:paraId="6369B3F6" w14:textId="3230690F" w:rsidR="003F5360" w:rsidRDefault="00646BB4" w:rsidP="000B4C3C">
            <w:pPr>
              <w:pStyle w:val="NormalWeb"/>
              <w:rPr>
                <w:rFonts w:ascii="Arial" w:hAnsi="Arial" w:cs="Arial"/>
                <w:sz w:val="20"/>
                <w:szCs w:val="20"/>
              </w:rPr>
            </w:pPr>
            <w:r w:rsidRPr="00A81F52">
              <w:rPr>
                <w:rFonts w:ascii="Arial" w:hAnsi="Arial" w:cs="Arial"/>
                <w:noProof/>
                <w:sz w:val="20"/>
                <w:szCs w:val="20"/>
                <w:lang w:eastAsia="ko-KR"/>
              </w:rPr>
              <w:drawing>
                <wp:anchor distT="0" distB="0" distL="114300" distR="114300" simplePos="0" relativeHeight="251658240" behindDoc="1" locked="0" layoutInCell="1" allowOverlap="1" wp14:anchorId="56AF98AC" wp14:editId="01DF9E6A">
                  <wp:simplePos x="0" y="0"/>
                  <wp:positionH relativeFrom="column">
                    <wp:posOffset>4337050</wp:posOffset>
                  </wp:positionH>
                  <wp:positionV relativeFrom="paragraph">
                    <wp:posOffset>-1151255</wp:posOffset>
                  </wp:positionV>
                  <wp:extent cx="2520950" cy="1713865"/>
                  <wp:effectExtent l="0" t="0" r="0" b="635"/>
                  <wp:wrapTight wrapText="bothSides">
                    <wp:wrapPolygon edited="0">
                      <wp:start x="0" y="0"/>
                      <wp:lineTo x="0" y="21368"/>
                      <wp:lineTo x="21382" y="21368"/>
                      <wp:lineTo x="21382" y="0"/>
                      <wp:lineTo x="0" y="0"/>
                    </wp:wrapPolygon>
                  </wp:wrapTight>
                  <wp:docPr id="5" name="Picture 5" descr="Equinix NAP M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ix NAP Mia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95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60" w:rsidRPr="003F5360">
              <w:rPr>
                <w:rFonts w:ascii="Arial" w:hAnsi="Arial" w:cs="Arial"/>
                <w:sz w:val="20"/>
                <w:szCs w:val="20"/>
              </w:rPr>
              <w:t>The NAP features a centrally located Command Center manned by 24</w:t>
            </w:r>
            <w:r w:rsidR="00967AD1">
              <w:rPr>
                <w:rFonts w:ascii="Arial" w:hAnsi="Arial" w:cs="Arial"/>
                <w:sz w:val="20"/>
                <w:szCs w:val="20"/>
              </w:rPr>
              <w:t>x7</w:t>
            </w:r>
            <w:r w:rsidR="003F5360" w:rsidRPr="003F5360">
              <w:rPr>
                <w:rFonts w:ascii="Arial" w:hAnsi="Arial" w:cs="Arial"/>
                <w:sz w:val="20"/>
                <w:szCs w:val="20"/>
              </w:rPr>
              <w:t xml:space="preserve"> security and security sensors. In order to connect the University</w:t>
            </w:r>
            <w:r w:rsidR="003F5360">
              <w:rPr>
                <w:rFonts w:ascii="Arial" w:hAnsi="Arial" w:cs="Arial"/>
                <w:sz w:val="20"/>
                <w:szCs w:val="20"/>
              </w:rPr>
              <w:t xml:space="preserve"> </w:t>
            </w:r>
            <w:r w:rsidR="003F5360" w:rsidRPr="003F5360">
              <w:rPr>
                <w:rFonts w:ascii="Arial" w:hAnsi="Arial" w:cs="Arial"/>
                <w:sz w:val="20"/>
                <w:szCs w:val="20"/>
              </w:rPr>
              <w:t>with</w:t>
            </w:r>
            <w:r w:rsidR="003F5360">
              <w:rPr>
                <w:rFonts w:ascii="Arial" w:hAnsi="Arial" w:cs="Arial"/>
                <w:sz w:val="20"/>
                <w:szCs w:val="20"/>
              </w:rPr>
              <w:t xml:space="preserve"> </w:t>
            </w:r>
            <w:r w:rsidR="003F5360" w:rsidRPr="003F5360">
              <w:rPr>
                <w:rFonts w:ascii="Arial" w:hAnsi="Arial" w:cs="Arial"/>
                <w:sz w:val="20"/>
                <w:szCs w:val="20"/>
              </w:rPr>
              <w:t>the</w:t>
            </w:r>
            <w:r w:rsidR="003F5360">
              <w:rPr>
                <w:rFonts w:ascii="Arial" w:hAnsi="Arial" w:cs="Arial"/>
                <w:sz w:val="20"/>
                <w:szCs w:val="20"/>
              </w:rPr>
              <w:t xml:space="preserve"> </w:t>
            </w:r>
            <w:r w:rsidR="00967AD1">
              <w:rPr>
                <w:rFonts w:ascii="Arial" w:hAnsi="Arial" w:cs="Arial"/>
                <w:sz w:val="20"/>
                <w:szCs w:val="20"/>
              </w:rPr>
              <w:t>NAP</w:t>
            </w:r>
            <w:r w:rsidR="003F5360" w:rsidRPr="003F5360">
              <w:rPr>
                <w:rFonts w:ascii="Arial" w:hAnsi="Arial" w:cs="Arial"/>
                <w:sz w:val="20"/>
                <w:szCs w:val="20"/>
              </w:rPr>
              <w:t>,</w:t>
            </w:r>
            <w:r w:rsidR="003F5360">
              <w:rPr>
                <w:rFonts w:ascii="Arial" w:hAnsi="Arial" w:cs="Arial"/>
                <w:sz w:val="20"/>
                <w:szCs w:val="20"/>
              </w:rPr>
              <w:t xml:space="preserve"> </w:t>
            </w:r>
            <w:r w:rsidR="003F5360" w:rsidRPr="003F5360">
              <w:rPr>
                <w:rFonts w:ascii="Arial" w:hAnsi="Arial" w:cs="Arial"/>
                <w:sz w:val="20"/>
                <w:szCs w:val="20"/>
              </w:rPr>
              <w:t>UM</w:t>
            </w:r>
            <w:r w:rsidR="003F5360">
              <w:rPr>
                <w:rFonts w:ascii="Arial" w:hAnsi="Arial" w:cs="Arial"/>
                <w:sz w:val="20"/>
                <w:szCs w:val="20"/>
              </w:rPr>
              <w:t xml:space="preserve"> </w:t>
            </w:r>
            <w:r w:rsidR="003F5360" w:rsidRPr="003F5360">
              <w:rPr>
                <w:rFonts w:ascii="Arial" w:hAnsi="Arial" w:cs="Arial"/>
                <w:sz w:val="20"/>
                <w:szCs w:val="20"/>
              </w:rPr>
              <w:t>has</w:t>
            </w:r>
            <w:r w:rsidR="003F5360">
              <w:rPr>
                <w:rFonts w:ascii="Arial" w:hAnsi="Arial" w:cs="Arial"/>
                <w:sz w:val="20"/>
                <w:szCs w:val="20"/>
              </w:rPr>
              <w:t xml:space="preserve"> </w:t>
            </w:r>
            <w:r w:rsidR="003F5360" w:rsidRPr="003F5360">
              <w:rPr>
                <w:rFonts w:ascii="Arial" w:hAnsi="Arial" w:cs="Arial"/>
                <w:sz w:val="20"/>
                <w:szCs w:val="20"/>
              </w:rPr>
              <w:t>invested</w:t>
            </w:r>
            <w:r w:rsidR="003F5360">
              <w:rPr>
                <w:rFonts w:ascii="Arial" w:hAnsi="Arial" w:cs="Arial"/>
                <w:sz w:val="20"/>
                <w:szCs w:val="20"/>
              </w:rPr>
              <w:t xml:space="preserve"> </w:t>
            </w:r>
            <w:r w:rsidR="003F5360" w:rsidRPr="003F5360">
              <w:rPr>
                <w:rFonts w:ascii="Arial" w:hAnsi="Arial" w:cs="Arial"/>
                <w:sz w:val="20"/>
                <w:szCs w:val="20"/>
              </w:rPr>
              <w:t>in</w:t>
            </w:r>
            <w:r w:rsidR="003F5360">
              <w:rPr>
                <w:rFonts w:ascii="Arial" w:hAnsi="Arial" w:cs="Arial"/>
                <w:sz w:val="20"/>
                <w:szCs w:val="20"/>
              </w:rPr>
              <w:t xml:space="preserve"> </w:t>
            </w:r>
            <w:r w:rsidR="003F5360" w:rsidRPr="003F5360">
              <w:rPr>
                <w:rFonts w:ascii="Arial" w:hAnsi="Arial" w:cs="Arial"/>
                <w:sz w:val="20"/>
                <w:szCs w:val="20"/>
              </w:rPr>
              <w:t>a</w:t>
            </w:r>
            <w:r w:rsidR="003F5360">
              <w:rPr>
                <w:rFonts w:ascii="Arial" w:hAnsi="Arial" w:cs="Arial"/>
                <w:sz w:val="20"/>
                <w:szCs w:val="20"/>
              </w:rPr>
              <w:t xml:space="preserve"> </w:t>
            </w:r>
            <w:r w:rsidR="003F5360" w:rsidRPr="003F5360">
              <w:rPr>
                <w:rFonts w:ascii="Arial" w:hAnsi="Arial" w:cs="Arial"/>
                <w:sz w:val="20"/>
                <w:szCs w:val="20"/>
              </w:rPr>
              <w:t>Dense</w:t>
            </w:r>
            <w:r w:rsidR="003F5360">
              <w:rPr>
                <w:rFonts w:ascii="Arial" w:hAnsi="Arial" w:cs="Arial"/>
                <w:sz w:val="20"/>
                <w:szCs w:val="20"/>
              </w:rPr>
              <w:t xml:space="preserve"> </w:t>
            </w:r>
            <w:r w:rsidR="003F5360" w:rsidRPr="003F5360">
              <w:rPr>
                <w:rFonts w:ascii="Arial" w:hAnsi="Arial" w:cs="Arial"/>
                <w:sz w:val="20"/>
                <w:szCs w:val="20"/>
              </w:rPr>
              <w:t>Wavelength</w:t>
            </w:r>
            <w:r w:rsidR="003F5360">
              <w:rPr>
                <w:rFonts w:ascii="Arial" w:hAnsi="Arial" w:cs="Arial"/>
                <w:sz w:val="20"/>
                <w:szCs w:val="20"/>
              </w:rPr>
              <w:t xml:space="preserve"> </w:t>
            </w:r>
            <w:r w:rsidR="003F5360" w:rsidRPr="003F5360">
              <w:rPr>
                <w:rFonts w:ascii="Arial" w:hAnsi="Arial" w:cs="Arial"/>
                <w:sz w:val="20"/>
                <w:szCs w:val="20"/>
              </w:rPr>
              <w:t>Division</w:t>
            </w:r>
            <w:r w:rsidR="003F5360">
              <w:rPr>
                <w:rFonts w:ascii="Arial" w:hAnsi="Arial" w:cs="Arial"/>
                <w:sz w:val="20"/>
                <w:szCs w:val="20"/>
              </w:rPr>
              <w:t xml:space="preserve"> </w:t>
            </w:r>
            <w:r w:rsidR="003F5360" w:rsidRPr="003F5360">
              <w:rPr>
                <w:rFonts w:ascii="Arial" w:hAnsi="Arial" w:cs="Arial"/>
                <w:sz w:val="20"/>
                <w:szCs w:val="20"/>
              </w:rPr>
              <w:t>Multiplexing</w:t>
            </w:r>
            <w:r w:rsidR="003F5360">
              <w:rPr>
                <w:rFonts w:ascii="Arial" w:hAnsi="Arial" w:cs="Arial"/>
                <w:sz w:val="20"/>
                <w:szCs w:val="20"/>
              </w:rPr>
              <w:t xml:space="preserve"> </w:t>
            </w:r>
            <w:r w:rsidR="003F5360" w:rsidRPr="003F5360">
              <w:rPr>
                <w:rFonts w:ascii="Arial" w:hAnsi="Arial" w:cs="Arial"/>
                <w:sz w:val="20"/>
                <w:szCs w:val="20"/>
              </w:rPr>
              <w:t>(DWDM)</w:t>
            </w:r>
            <w:r w:rsidR="003F5360">
              <w:rPr>
                <w:rFonts w:ascii="Arial" w:hAnsi="Arial" w:cs="Arial"/>
                <w:sz w:val="20"/>
                <w:szCs w:val="20"/>
              </w:rPr>
              <w:t xml:space="preserve"> </w:t>
            </w:r>
            <w:r w:rsidR="003F5360" w:rsidRPr="003F5360">
              <w:rPr>
                <w:rFonts w:ascii="Arial" w:hAnsi="Arial" w:cs="Arial"/>
                <w:sz w:val="20"/>
                <w:szCs w:val="20"/>
              </w:rPr>
              <w:t>optical</w:t>
            </w:r>
            <w:r w:rsidR="003F5360">
              <w:rPr>
                <w:rFonts w:ascii="Arial" w:hAnsi="Arial" w:cs="Arial"/>
                <w:sz w:val="20"/>
                <w:szCs w:val="20"/>
              </w:rPr>
              <w:t xml:space="preserve"> </w:t>
            </w:r>
            <w:r w:rsidR="003F5360" w:rsidRPr="003F5360">
              <w:rPr>
                <w:rFonts w:ascii="Arial" w:hAnsi="Arial" w:cs="Arial"/>
                <w:sz w:val="20"/>
                <w:szCs w:val="20"/>
              </w:rPr>
              <w:t>ring</w:t>
            </w:r>
            <w:r w:rsidR="003F5360">
              <w:rPr>
                <w:rFonts w:ascii="Arial" w:hAnsi="Arial" w:cs="Arial"/>
                <w:sz w:val="20"/>
                <w:szCs w:val="20"/>
              </w:rPr>
              <w:t xml:space="preserve"> </w:t>
            </w:r>
            <w:r w:rsidR="003F5360" w:rsidRPr="003F5360">
              <w:rPr>
                <w:rFonts w:ascii="Arial" w:hAnsi="Arial" w:cs="Arial"/>
                <w:sz w:val="20"/>
                <w:szCs w:val="20"/>
              </w:rPr>
              <w:t>for</w:t>
            </w:r>
            <w:r w:rsidR="003F5360">
              <w:rPr>
                <w:rFonts w:ascii="Arial" w:hAnsi="Arial" w:cs="Arial"/>
                <w:sz w:val="20"/>
                <w:szCs w:val="20"/>
              </w:rPr>
              <w:t xml:space="preserve"> </w:t>
            </w:r>
            <w:r w:rsidR="003F5360" w:rsidRPr="003F5360">
              <w:rPr>
                <w:rFonts w:ascii="Arial" w:hAnsi="Arial" w:cs="Arial"/>
                <w:sz w:val="20"/>
                <w:szCs w:val="20"/>
              </w:rPr>
              <w:t>all</w:t>
            </w:r>
            <w:r w:rsidR="003F5360">
              <w:rPr>
                <w:rFonts w:ascii="Arial" w:hAnsi="Arial" w:cs="Arial"/>
                <w:sz w:val="20"/>
                <w:szCs w:val="20"/>
              </w:rPr>
              <w:t xml:space="preserve"> </w:t>
            </w:r>
            <w:r w:rsidR="003F5360" w:rsidRPr="003F5360">
              <w:rPr>
                <w:rFonts w:ascii="Arial" w:hAnsi="Arial" w:cs="Arial"/>
                <w:sz w:val="20"/>
                <w:szCs w:val="20"/>
              </w:rPr>
              <w:t>campuses.</w:t>
            </w:r>
            <w:r w:rsidR="003F5360">
              <w:rPr>
                <w:rFonts w:ascii="Arial" w:hAnsi="Arial" w:cs="Arial"/>
                <w:sz w:val="20"/>
                <w:szCs w:val="20"/>
              </w:rPr>
              <w:t xml:space="preserve"> </w:t>
            </w:r>
            <w:r w:rsidR="0066106B">
              <w:rPr>
                <w:rFonts w:ascii="Arial" w:hAnsi="Arial" w:cs="Arial"/>
                <w:sz w:val="20"/>
                <w:szCs w:val="20"/>
              </w:rPr>
              <w:t xml:space="preserve">IDSC </w:t>
            </w:r>
            <w:r>
              <w:rPr>
                <w:rFonts w:ascii="Arial" w:hAnsi="Arial" w:cs="Arial"/>
                <w:sz w:val="20"/>
                <w:szCs w:val="20"/>
              </w:rPr>
              <w:t>systems</w:t>
            </w:r>
            <w:r w:rsidR="003F5360">
              <w:rPr>
                <w:rFonts w:ascii="Arial" w:hAnsi="Arial" w:cs="Arial"/>
                <w:sz w:val="20"/>
                <w:szCs w:val="20"/>
              </w:rPr>
              <w:t xml:space="preserve"> </w:t>
            </w:r>
            <w:r w:rsidR="003F5360" w:rsidRPr="003F5360">
              <w:rPr>
                <w:rFonts w:ascii="Arial" w:hAnsi="Arial" w:cs="Arial"/>
                <w:sz w:val="20"/>
                <w:szCs w:val="20"/>
              </w:rPr>
              <w:t>occupy</w:t>
            </w:r>
            <w:r w:rsidR="003F5360">
              <w:rPr>
                <w:rFonts w:ascii="Arial" w:hAnsi="Arial" w:cs="Arial"/>
                <w:sz w:val="20"/>
                <w:szCs w:val="20"/>
              </w:rPr>
              <w:t xml:space="preserve"> </w:t>
            </w:r>
            <w:r w:rsidR="003F5360" w:rsidRPr="003F5360">
              <w:rPr>
                <w:rFonts w:ascii="Arial" w:hAnsi="Arial" w:cs="Arial"/>
                <w:sz w:val="20"/>
                <w:szCs w:val="20"/>
              </w:rPr>
              <w:t>a</w:t>
            </w:r>
            <w:r w:rsidR="003F5360">
              <w:rPr>
                <w:rFonts w:ascii="Arial" w:hAnsi="Arial" w:cs="Arial"/>
                <w:sz w:val="20"/>
                <w:szCs w:val="20"/>
              </w:rPr>
              <w:t xml:space="preserve"> </w:t>
            </w:r>
            <w:r w:rsidR="003F5360" w:rsidRPr="003F5360">
              <w:rPr>
                <w:rFonts w:ascii="Arial" w:hAnsi="Arial" w:cs="Arial"/>
                <w:sz w:val="20"/>
                <w:szCs w:val="20"/>
              </w:rPr>
              <w:t>discrete,</w:t>
            </w:r>
            <w:r w:rsidR="003F5360">
              <w:rPr>
                <w:rFonts w:ascii="Arial" w:hAnsi="Arial" w:cs="Arial"/>
                <w:sz w:val="20"/>
                <w:szCs w:val="20"/>
              </w:rPr>
              <w:t xml:space="preserve"> </w:t>
            </w:r>
            <w:r w:rsidR="003F5360" w:rsidRPr="003F5360">
              <w:rPr>
                <w:rFonts w:ascii="Arial" w:hAnsi="Arial" w:cs="Arial"/>
                <w:sz w:val="20"/>
                <w:szCs w:val="20"/>
              </w:rPr>
              <w:t>secure</w:t>
            </w:r>
            <w:r w:rsidR="003F5360">
              <w:rPr>
                <w:rFonts w:ascii="Arial" w:hAnsi="Arial" w:cs="Arial"/>
                <w:sz w:val="20"/>
                <w:szCs w:val="20"/>
              </w:rPr>
              <w:t xml:space="preserve"> </w:t>
            </w:r>
            <w:r w:rsidR="003F5360" w:rsidRPr="003F5360">
              <w:rPr>
                <w:rFonts w:ascii="Arial" w:hAnsi="Arial" w:cs="Arial"/>
                <w:sz w:val="20"/>
                <w:szCs w:val="20"/>
              </w:rPr>
              <w:t>wavelength</w:t>
            </w:r>
            <w:r w:rsidR="003F5360">
              <w:rPr>
                <w:rFonts w:ascii="Arial" w:hAnsi="Arial" w:cs="Arial"/>
                <w:sz w:val="20"/>
                <w:szCs w:val="20"/>
              </w:rPr>
              <w:t xml:space="preserve"> </w:t>
            </w:r>
            <w:r w:rsidR="003F5360" w:rsidRPr="003F5360">
              <w:rPr>
                <w:rFonts w:ascii="Arial" w:hAnsi="Arial" w:cs="Arial"/>
                <w:sz w:val="20"/>
                <w:szCs w:val="20"/>
              </w:rPr>
              <w:t>on</w:t>
            </w:r>
            <w:r w:rsidR="003F5360">
              <w:rPr>
                <w:rFonts w:ascii="Arial" w:hAnsi="Arial" w:cs="Arial"/>
                <w:sz w:val="20"/>
                <w:szCs w:val="20"/>
              </w:rPr>
              <w:t xml:space="preserve"> </w:t>
            </w:r>
            <w:r w:rsidR="003F5360" w:rsidRPr="003F5360">
              <w:rPr>
                <w:rFonts w:ascii="Arial" w:hAnsi="Arial" w:cs="Arial"/>
                <w:sz w:val="20"/>
                <w:szCs w:val="20"/>
              </w:rPr>
              <w:t>the</w:t>
            </w:r>
            <w:r w:rsidR="003F5360">
              <w:rPr>
                <w:rFonts w:ascii="Arial" w:hAnsi="Arial" w:cs="Arial"/>
                <w:sz w:val="20"/>
                <w:szCs w:val="20"/>
              </w:rPr>
              <w:t xml:space="preserve"> </w:t>
            </w:r>
            <w:r w:rsidR="003F5360" w:rsidRPr="003F5360">
              <w:rPr>
                <w:rFonts w:ascii="Arial" w:hAnsi="Arial" w:cs="Arial"/>
                <w:sz w:val="20"/>
                <w:szCs w:val="20"/>
              </w:rPr>
              <w:t>ring,</w:t>
            </w:r>
            <w:r w:rsidR="003F5360">
              <w:rPr>
                <w:rFonts w:ascii="Arial" w:hAnsi="Arial" w:cs="Arial"/>
                <w:sz w:val="20"/>
                <w:szCs w:val="20"/>
              </w:rPr>
              <w:t xml:space="preserve"> </w:t>
            </w:r>
            <w:r w:rsidR="003F5360" w:rsidRPr="003F5360">
              <w:rPr>
                <w:rFonts w:ascii="Arial" w:hAnsi="Arial" w:cs="Arial"/>
                <w:sz w:val="20"/>
                <w:szCs w:val="20"/>
              </w:rPr>
              <w:t>which</w:t>
            </w:r>
            <w:r w:rsidR="003F5360">
              <w:rPr>
                <w:rFonts w:ascii="Arial" w:hAnsi="Arial" w:cs="Arial"/>
                <w:sz w:val="20"/>
                <w:szCs w:val="20"/>
              </w:rPr>
              <w:t xml:space="preserve"> </w:t>
            </w:r>
            <w:r w:rsidR="003F5360" w:rsidRPr="003F5360">
              <w:rPr>
                <w:rFonts w:ascii="Arial" w:hAnsi="Arial" w:cs="Arial"/>
                <w:sz w:val="20"/>
                <w:szCs w:val="20"/>
              </w:rPr>
              <w:t>provides</w:t>
            </w:r>
            <w:r w:rsidR="003F5360">
              <w:rPr>
                <w:rFonts w:ascii="Arial" w:hAnsi="Arial" w:cs="Arial"/>
                <w:sz w:val="20"/>
                <w:szCs w:val="20"/>
              </w:rPr>
              <w:t xml:space="preserve"> </w:t>
            </w:r>
            <w:r w:rsidR="003F5360" w:rsidRPr="003F5360">
              <w:rPr>
                <w:rFonts w:ascii="Arial" w:hAnsi="Arial" w:cs="Arial"/>
                <w:sz w:val="20"/>
                <w:szCs w:val="20"/>
              </w:rPr>
              <w:t>a</w:t>
            </w:r>
            <w:r w:rsidR="003F5360">
              <w:rPr>
                <w:rFonts w:ascii="Arial" w:hAnsi="Arial" w:cs="Arial"/>
                <w:sz w:val="20"/>
                <w:szCs w:val="20"/>
              </w:rPr>
              <w:t xml:space="preserve"> </w:t>
            </w:r>
            <w:r w:rsidR="003F5360" w:rsidRPr="003F5360">
              <w:rPr>
                <w:rFonts w:ascii="Arial" w:hAnsi="Arial" w:cs="Arial"/>
                <w:sz w:val="20"/>
                <w:szCs w:val="20"/>
              </w:rPr>
              <w:t>distinct</w:t>
            </w:r>
            <w:r w:rsidR="003F5360">
              <w:rPr>
                <w:rFonts w:ascii="Arial" w:hAnsi="Arial" w:cs="Arial"/>
                <w:sz w:val="20"/>
                <w:szCs w:val="20"/>
              </w:rPr>
              <w:t xml:space="preserve"> </w:t>
            </w:r>
            <w:r w:rsidR="003F5360" w:rsidRPr="003F5360">
              <w:rPr>
                <w:rFonts w:ascii="Arial" w:hAnsi="Arial" w:cs="Arial"/>
                <w:sz w:val="20"/>
                <w:szCs w:val="20"/>
              </w:rPr>
              <w:t>10</w:t>
            </w:r>
            <w:r w:rsidR="003F5360">
              <w:rPr>
                <w:rFonts w:ascii="Arial" w:hAnsi="Arial" w:cs="Arial"/>
                <w:sz w:val="20"/>
                <w:szCs w:val="20"/>
              </w:rPr>
              <w:t xml:space="preserve"> </w:t>
            </w:r>
            <w:r w:rsidR="003F5360" w:rsidRPr="003F5360">
              <w:rPr>
                <w:rFonts w:ascii="Arial" w:hAnsi="Arial" w:cs="Arial"/>
                <w:sz w:val="20"/>
                <w:szCs w:val="20"/>
              </w:rPr>
              <w:t>Gigabit</w:t>
            </w:r>
            <w:r w:rsidR="0066106B">
              <w:rPr>
                <w:rFonts w:ascii="Arial" w:hAnsi="Arial" w:cs="Arial"/>
                <w:sz w:val="20"/>
                <w:szCs w:val="20"/>
              </w:rPr>
              <w:t xml:space="preserve"> (GB)</w:t>
            </w:r>
            <w:r w:rsidR="003F5360">
              <w:rPr>
                <w:rFonts w:ascii="Arial" w:hAnsi="Arial" w:cs="Arial"/>
                <w:sz w:val="20"/>
                <w:szCs w:val="20"/>
              </w:rPr>
              <w:t xml:space="preserve"> </w:t>
            </w:r>
            <w:r w:rsidR="0066106B">
              <w:rPr>
                <w:rFonts w:ascii="Arial" w:hAnsi="Arial" w:cs="Arial"/>
                <w:sz w:val="20"/>
                <w:szCs w:val="20"/>
              </w:rPr>
              <w:t xml:space="preserve">advanced computing </w:t>
            </w:r>
            <w:r w:rsidR="003F5360" w:rsidRPr="003F5360">
              <w:rPr>
                <w:rFonts w:ascii="Arial" w:hAnsi="Arial" w:cs="Arial"/>
                <w:sz w:val="20"/>
                <w:szCs w:val="20"/>
              </w:rPr>
              <w:t>network</w:t>
            </w:r>
            <w:r w:rsidR="003F5360">
              <w:rPr>
                <w:rFonts w:ascii="Arial" w:hAnsi="Arial" w:cs="Arial"/>
                <w:sz w:val="20"/>
                <w:szCs w:val="20"/>
              </w:rPr>
              <w:t xml:space="preserve"> </w:t>
            </w:r>
            <w:r w:rsidR="003F5360" w:rsidRPr="003F5360">
              <w:rPr>
                <w:rFonts w:ascii="Arial" w:hAnsi="Arial" w:cs="Arial"/>
                <w:sz w:val="20"/>
                <w:szCs w:val="20"/>
              </w:rPr>
              <w:t>to</w:t>
            </w:r>
            <w:r w:rsidR="003F5360">
              <w:rPr>
                <w:rFonts w:ascii="Arial" w:hAnsi="Arial" w:cs="Arial"/>
                <w:sz w:val="20"/>
                <w:szCs w:val="20"/>
              </w:rPr>
              <w:t xml:space="preserve"> </w:t>
            </w:r>
            <w:r w:rsidR="003F5360" w:rsidRPr="003F5360">
              <w:rPr>
                <w:rFonts w:ascii="Arial" w:hAnsi="Arial" w:cs="Arial"/>
                <w:sz w:val="20"/>
                <w:szCs w:val="20"/>
              </w:rPr>
              <w:t>all</w:t>
            </w:r>
            <w:r w:rsidR="003F5360">
              <w:rPr>
                <w:rFonts w:ascii="Arial" w:hAnsi="Arial" w:cs="Arial"/>
                <w:sz w:val="20"/>
                <w:szCs w:val="20"/>
              </w:rPr>
              <w:t xml:space="preserve"> </w:t>
            </w:r>
            <w:r w:rsidR="003F5360" w:rsidRPr="003F5360">
              <w:rPr>
                <w:rFonts w:ascii="Arial" w:hAnsi="Arial" w:cs="Arial"/>
                <w:sz w:val="20"/>
                <w:szCs w:val="20"/>
              </w:rPr>
              <w:t>campuses</w:t>
            </w:r>
            <w:r w:rsidR="003F5360">
              <w:rPr>
                <w:rFonts w:ascii="Arial" w:hAnsi="Arial" w:cs="Arial"/>
                <w:sz w:val="20"/>
                <w:szCs w:val="20"/>
              </w:rPr>
              <w:t xml:space="preserve"> </w:t>
            </w:r>
            <w:r w:rsidR="003F5360" w:rsidRPr="003F5360">
              <w:rPr>
                <w:rFonts w:ascii="Arial" w:hAnsi="Arial" w:cs="Arial"/>
                <w:sz w:val="20"/>
                <w:szCs w:val="20"/>
              </w:rPr>
              <w:t>and</w:t>
            </w:r>
            <w:r w:rsidR="003F5360">
              <w:rPr>
                <w:rFonts w:ascii="Arial" w:hAnsi="Arial" w:cs="Arial"/>
                <w:sz w:val="20"/>
                <w:szCs w:val="20"/>
              </w:rPr>
              <w:t xml:space="preserve"> </w:t>
            </w:r>
            <w:r w:rsidR="003F5360" w:rsidRPr="003F5360">
              <w:rPr>
                <w:rFonts w:ascii="Arial" w:hAnsi="Arial" w:cs="Arial"/>
                <w:sz w:val="20"/>
                <w:szCs w:val="20"/>
              </w:rPr>
              <w:t>facilities.</w:t>
            </w:r>
          </w:p>
          <w:p w14:paraId="4F453F9F" w14:textId="77777777" w:rsidR="003F5360" w:rsidRPr="003F5360" w:rsidRDefault="003F5360" w:rsidP="000B4C3C">
            <w:pPr>
              <w:pStyle w:val="NormalWeb"/>
              <w:rPr>
                <w:rFonts w:ascii="Arial" w:hAnsi="Arial" w:cs="Arial"/>
                <w:sz w:val="20"/>
                <w:szCs w:val="20"/>
              </w:rPr>
            </w:pPr>
          </w:p>
          <w:p w14:paraId="6929C732" w14:textId="172647B6" w:rsidR="003F5360" w:rsidRDefault="003F5360" w:rsidP="000B4C3C">
            <w:pPr>
              <w:pStyle w:val="NormalWeb"/>
              <w:rPr>
                <w:rFonts w:ascii="Arial" w:hAnsi="Arial" w:cs="Arial"/>
                <w:sz w:val="20"/>
                <w:szCs w:val="20"/>
              </w:rPr>
            </w:pPr>
            <w:r w:rsidRPr="003F5360">
              <w:rPr>
                <w:rFonts w:ascii="Arial" w:hAnsi="Arial" w:cs="Arial"/>
                <w:sz w:val="20"/>
                <w:szCs w:val="20"/>
              </w:rPr>
              <w:t>Given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University’s</w:t>
            </w:r>
            <w:r>
              <w:rPr>
                <w:rFonts w:ascii="Arial" w:hAnsi="Arial" w:cs="Arial"/>
                <w:sz w:val="20"/>
                <w:szCs w:val="20"/>
              </w:rPr>
              <w:t xml:space="preserve"> </w:t>
            </w:r>
            <w:r w:rsidRPr="003F5360">
              <w:rPr>
                <w:rFonts w:ascii="Arial" w:hAnsi="Arial" w:cs="Arial"/>
                <w:sz w:val="20"/>
                <w:szCs w:val="20"/>
              </w:rPr>
              <w:t>past</w:t>
            </w:r>
            <w:r>
              <w:rPr>
                <w:rFonts w:ascii="Arial" w:hAnsi="Arial" w:cs="Arial"/>
                <w:sz w:val="20"/>
                <w:szCs w:val="20"/>
              </w:rPr>
              <w:t xml:space="preserve"> </w:t>
            </w:r>
            <w:r w:rsidRPr="003F5360">
              <w:rPr>
                <w:rFonts w:ascii="Arial" w:hAnsi="Arial" w:cs="Arial"/>
                <w:sz w:val="20"/>
                <w:szCs w:val="20"/>
              </w:rPr>
              <w:t>experience</w:t>
            </w:r>
            <w:r w:rsidR="000B4C3C">
              <w:rPr>
                <w:rFonts w:ascii="Arial" w:hAnsi="Arial" w:cs="Arial"/>
                <w:sz w:val="20"/>
                <w:szCs w:val="20"/>
              </w:rPr>
              <w:t>s</w:t>
            </w:r>
            <w:r w:rsidR="00D361FF">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hurricanes</w:t>
            </w:r>
            <w:r w:rsidR="00967AD1">
              <w:rPr>
                <w:rFonts w:ascii="Arial" w:hAnsi="Arial" w:cs="Arial"/>
                <w:sz w:val="20"/>
                <w:szCs w:val="20"/>
              </w:rPr>
              <w:t xml:space="preserve"> and other natural disasters</w:t>
            </w:r>
            <w:r w:rsidR="00D361FF">
              <w:rPr>
                <w:rFonts w:ascii="Arial" w:hAnsi="Arial" w:cs="Arial"/>
                <w:sz w:val="20"/>
                <w:szCs w:val="20"/>
              </w:rPr>
              <w:t>)</w:t>
            </w:r>
            <w:r w:rsidR="00967AD1">
              <w:rPr>
                <w:rFonts w:ascii="Arial" w:hAnsi="Arial" w:cs="Arial"/>
                <w:sz w:val="20"/>
                <w:szCs w:val="20"/>
              </w:rPr>
              <w:t>,</w:t>
            </w:r>
            <w:r w:rsidR="00D361FF">
              <w:rPr>
                <w:rFonts w:ascii="Arial" w:hAnsi="Arial" w:cs="Arial"/>
                <w:sz w:val="20"/>
                <w:szCs w:val="20"/>
              </w:rPr>
              <w:t xml:space="preserve"> </w:t>
            </w:r>
            <w:r w:rsidRPr="003F5360">
              <w:rPr>
                <w:rFonts w:ascii="Arial" w:hAnsi="Arial" w:cs="Arial"/>
                <w:sz w:val="20"/>
                <w:szCs w:val="20"/>
              </w:rPr>
              <w:t>we</w:t>
            </w:r>
            <w:r>
              <w:rPr>
                <w:rFonts w:ascii="Arial" w:hAnsi="Arial" w:cs="Arial"/>
                <w:sz w:val="20"/>
                <w:szCs w:val="20"/>
              </w:rPr>
              <w:t xml:space="preserve"> </w:t>
            </w:r>
            <w:r w:rsidRPr="003F5360">
              <w:rPr>
                <w:rFonts w:ascii="Arial" w:hAnsi="Arial" w:cs="Arial"/>
                <w:sz w:val="20"/>
                <w:szCs w:val="20"/>
              </w:rPr>
              <w:t>anticipate</w:t>
            </w:r>
            <w:r>
              <w:rPr>
                <w:rFonts w:ascii="Arial" w:hAnsi="Arial" w:cs="Arial"/>
                <w:sz w:val="20"/>
                <w:szCs w:val="20"/>
              </w:rPr>
              <w:t xml:space="preserve"> </w:t>
            </w:r>
            <w:r w:rsidRPr="003F5360">
              <w:rPr>
                <w:rFonts w:ascii="Arial" w:hAnsi="Arial" w:cs="Arial"/>
                <w:sz w:val="20"/>
                <w:szCs w:val="20"/>
              </w:rPr>
              <w:t>no</w:t>
            </w:r>
            <w:r>
              <w:rPr>
                <w:rFonts w:ascii="Arial" w:hAnsi="Arial" w:cs="Arial"/>
                <w:sz w:val="20"/>
                <w:szCs w:val="20"/>
              </w:rPr>
              <w:t xml:space="preserve"> </w:t>
            </w:r>
            <w:r w:rsidRPr="003F5360">
              <w:rPr>
                <w:rFonts w:ascii="Arial" w:hAnsi="Arial" w:cs="Arial"/>
                <w:sz w:val="20"/>
                <w:szCs w:val="20"/>
              </w:rPr>
              <w:t>service</w:t>
            </w:r>
            <w:r>
              <w:rPr>
                <w:rFonts w:ascii="Arial" w:hAnsi="Arial" w:cs="Arial"/>
                <w:sz w:val="20"/>
                <w:szCs w:val="20"/>
              </w:rPr>
              <w:t xml:space="preserve"> </w:t>
            </w:r>
            <w:r w:rsidRPr="003F5360">
              <w:rPr>
                <w:rFonts w:ascii="Arial" w:hAnsi="Arial" w:cs="Arial"/>
                <w:sz w:val="20"/>
                <w:szCs w:val="20"/>
              </w:rPr>
              <w:t>interruptions</w:t>
            </w:r>
            <w:r>
              <w:rPr>
                <w:rFonts w:ascii="Arial" w:hAnsi="Arial" w:cs="Arial"/>
                <w:sz w:val="20"/>
                <w:szCs w:val="20"/>
              </w:rPr>
              <w:t xml:space="preserve"> </w:t>
            </w:r>
            <w:r w:rsidRPr="003F5360">
              <w:rPr>
                <w:rFonts w:ascii="Arial" w:hAnsi="Arial" w:cs="Arial"/>
                <w:sz w:val="20"/>
                <w:szCs w:val="20"/>
              </w:rPr>
              <w:t>due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facilities</w:t>
            </w:r>
            <w:r>
              <w:rPr>
                <w:rFonts w:ascii="Arial" w:hAnsi="Arial" w:cs="Arial"/>
                <w:sz w:val="20"/>
                <w:szCs w:val="20"/>
              </w:rPr>
              <w:t xml:space="preserve"> </w:t>
            </w:r>
            <w:r w:rsidRPr="003F5360">
              <w:rPr>
                <w:rFonts w:ascii="Arial" w:hAnsi="Arial" w:cs="Arial"/>
                <w:sz w:val="20"/>
                <w:szCs w:val="20"/>
              </w:rPr>
              <w:t>issues.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designed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constructed</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resilient</w:t>
            </w:r>
            <w:r>
              <w:rPr>
                <w:rFonts w:ascii="Arial" w:hAnsi="Arial" w:cs="Arial"/>
                <w:sz w:val="20"/>
                <w:szCs w:val="20"/>
              </w:rPr>
              <w:t xml:space="preserve"> </w:t>
            </w:r>
            <w:r w:rsidRPr="003F5360">
              <w:rPr>
                <w:rFonts w:ascii="Arial" w:hAnsi="Arial" w:cs="Arial"/>
                <w:sz w:val="20"/>
                <w:szCs w:val="20"/>
              </w:rPr>
              <w:t>operations.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w:t>
            </w:r>
            <w:r w:rsidR="001A055A">
              <w:rPr>
                <w:rFonts w:ascii="Arial" w:hAnsi="Arial" w:cs="Arial"/>
                <w:sz w:val="20"/>
                <w:szCs w:val="20"/>
              </w:rPr>
              <w:t>niversity</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gone</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hurricanes,</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outages,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other</w:t>
            </w:r>
            <w:r>
              <w:rPr>
                <w:rFonts w:ascii="Arial" w:hAnsi="Arial" w:cs="Arial"/>
                <w:sz w:val="20"/>
                <w:szCs w:val="20"/>
              </w:rPr>
              <w:t xml:space="preserve"> </w:t>
            </w:r>
            <w:r w:rsidRPr="003F5360">
              <w:rPr>
                <w:rFonts w:ascii="Arial" w:hAnsi="Arial" w:cs="Arial"/>
                <w:sz w:val="20"/>
                <w:szCs w:val="20"/>
              </w:rPr>
              <w:t>severe</w:t>
            </w:r>
            <w:r>
              <w:rPr>
                <w:rFonts w:ascii="Arial" w:hAnsi="Arial" w:cs="Arial"/>
                <w:sz w:val="20"/>
                <w:szCs w:val="20"/>
              </w:rPr>
              <w:t xml:space="preserve"> </w:t>
            </w:r>
            <w:r w:rsidRPr="003F5360">
              <w:rPr>
                <w:rFonts w:ascii="Arial" w:hAnsi="Arial" w:cs="Arial"/>
                <w:sz w:val="20"/>
                <w:szCs w:val="20"/>
              </w:rPr>
              <w:t>weather</w:t>
            </w:r>
            <w:r>
              <w:rPr>
                <w:rFonts w:ascii="Arial" w:hAnsi="Arial" w:cs="Arial"/>
                <w:sz w:val="20"/>
                <w:szCs w:val="20"/>
              </w:rPr>
              <w:t xml:space="preserve"> </w:t>
            </w:r>
            <w:r w:rsidRPr="003F5360">
              <w:rPr>
                <w:rFonts w:ascii="Arial" w:hAnsi="Arial" w:cs="Arial"/>
                <w:sz w:val="20"/>
                <w:szCs w:val="20"/>
              </w:rPr>
              <w:t>crises</w:t>
            </w:r>
            <w:r>
              <w:rPr>
                <w:rFonts w:ascii="Arial" w:hAnsi="Arial" w:cs="Arial"/>
                <w:sz w:val="20"/>
                <w:szCs w:val="20"/>
              </w:rPr>
              <w:t xml:space="preserve"> </w:t>
            </w:r>
            <w:r w:rsidRPr="003F5360">
              <w:rPr>
                <w:rFonts w:ascii="Arial" w:hAnsi="Arial" w:cs="Arial"/>
                <w:sz w:val="20"/>
                <w:szCs w:val="20"/>
              </w:rPr>
              <w:t>without</w:t>
            </w:r>
            <w:r>
              <w:rPr>
                <w:rFonts w:ascii="Arial" w:hAnsi="Arial" w:cs="Arial"/>
                <w:sz w:val="20"/>
                <w:szCs w:val="20"/>
              </w:rPr>
              <w:t xml:space="preserve"> </w:t>
            </w:r>
            <w:r w:rsidRPr="003F5360">
              <w:rPr>
                <w:rFonts w:ascii="Arial" w:hAnsi="Arial" w:cs="Arial"/>
                <w:sz w:val="20"/>
                <w:szCs w:val="20"/>
              </w:rPr>
              <w:t>any</w:t>
            </w:r>
            <w:r>
              <w:rPr>
                <w:rFonts w:ascii="Arial" w:hAnsi="Arial" w:cs="Arial"/>
                <w:sz w:val="20"/>
                <w:szCs w:val="20"/>
              </w:rPr>
              <w:t xml:space="preserve"> </w:t>
            </w:r>
            <w:r w:rsidRPr="003F5360">
              <w:rPr>
                <w:rFonts w:ascii="Arial" w:hAnsi="Arial" w:cs="Arial"/>
                <w:sz w:val="20"/>
                <w:szCs w:val="20"/>
              </w:rPr>
              <w:t>loss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connectivity</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maintains</w:t>
            </w:r>
            <w:r>
              <w:rPr>
                <w:rFonts w:ascii="Arial" w:hAnsi="Arial" w:cs="Arial"/>
                <w:sz w:val="20"/>
                <w:szCs w:val="20"/>
              </w:rPr>
              <w:t xml:space="preserve"> </w:t>
            </w:r>
            <w:r w:rsidRPr="003F5360">
              <w:rPr>
                <w:rFonts w:ascii="Arial" w:hAnsi="Arial" w:cs="Arial"/>
                <w:sz w:val="20"/>
                <w:szCs w:val="20"/>
              </w:rPr>
              <w:t>its</w:t>
            </w:r>
            <w:r>
              <w:rPr>
                <w:rFonts w:ascii="Arial" w:hAnsi="Arial" w:cs="Arial"/>
                <w:sz w:val="20"/>
                <w:szCs w:val="20"/>
              </w:rPr>
              <w:t xml:space="preserve"> </w:t>
            </w:r>
            <w:r w:rsidRPr="003F5360">
              <w:rPr>
                <w:rFonts w:ascii="Arial" w:hAnsi="Arial" w:cs="Arial"/>
                <w:sz w:val="20"/>
                <w:szCs w:val="20"/>
              </w:rPr>
              <w:t>own</w:t>
            </w:r>
            <w:r>
              <w:rPr>
                <w:rFonts w:ascii="Arial" w:hAnsi="Arial" w:cs="Arial"/>
                <w:sz w:val="20"/>
                <w:szCs w:val="20"/>
              </w:rPr>
              <w:t xml:space="preserve"> </w:t>
            </w:r>
            <w:r w:rsidRPr="003F5360">
              <w:rPr>
                <w:rFonts w:ascii="Arial" w:hAnsi="Arial" w:cs="Arial"/>
                <w:sz w:val="20"/>
                <w:szCs w:val="20"/>
              </w:rPr>
              <w:t>generators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flywheel</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crossover</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This</w:t>
            </w:r>
            <w:r>
              <w:rPr>
                <w:rFonts w:ascii="Arial" w:hAnsi="Arial" w:cs="Arial"/>
                <w:sz w:val="20"/>
                <w:szCs w:val="20"/>
              </w:rPr>
              <w:t xml:space="preserve"> </w:t>
            </w:r>
            <w:r w:rsidR="000B4C3C">
              <w:rPr>
                <w:rFonts w:ascii="Arial" w:hAnsi="Arial" w:cs="Arial"/>
                <w:sz w:val="20"/>
                <w:szCs w:val="20"/>
              </w:rPr>
              <w:t>e</w:t>
            </w:r>
            <w:r w:rsidRPr="003F5360">
              <w:rPr>
                <w:rFonts w:ascii="Arial" w:hAnsi="Arial" w:cs="Arial"/>
                <w:sz w:val="20"/>
                <w:szCs w:val="20"/>
              </w:rPr>
              <w:t>nsures</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not</w:t>
            </w:r>
            <w:r>
              <w:rPr>
                <w:rFonts w:ascii="Arial" w:hAnsi="Arial" w:cs="Arial"/>
                <w:sz w:val="20"/>
                <w:szCs w:val="20"/>
              </w:rPr>
              <w:t xml:space="preserve"> </w:t>
            </w:r>
            <w:r w:rsidRPr="003F5360">
              <w:rPr>
                <w:rFonts w:ascii="Arial" w:hAnsi="Arial" w:cs="Arial"/>
                <w:sz w:val="20"/>
                <w:szCs w:val="20"/>
              </w:rPr>
              <w:t>interrupted</w:t>
            </w:r>
            <w:r>
              <w:rPr>
                <w:rFonts w:ascii="Arial" w:hAnsi="Arial" w:cs="Arial"/>
                <w:sz w:val="20"/>
                <w:szCs w:val="20"/>
              </w:rPr>
              <w:t xml:space="preserve"> </w:t>
            </w:r>
            <w:r w:rsidRPr="003F5360">
              <w:rPr>
                <w:rFonts w:ascii="Arial" w:hAnsi="Arial" w:cs="Arial"/>
                <w:sz w:val="20"/>
                <w:szCs w:val="20"/>
              </w:rPr>
              <w:t>when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switch</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made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auxiliary</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maintains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two-week</w:t>
            </w:r>
            <w:r>
              <w:rPr>
                <w:rFonts w:ascii="Arial" w:hAnsi="Arial" w:cs="Arial"/>
                <w:sz w:val="20"/>
                <w:szCs w:val="20"/>
              </w:rPr>
              <w:t xml:space="preserve"> </w:t>
            </w:r>
            <w:r w:rsidRPr="003F5360">
              <w:rPr>
                <w:rFonts w:ascii="Arial" w:hAnsi="Arial" w:cs="Arial"/>
                <w:sz w:val="20"/>
                <w:szCs w:val="20"/>
              </w:rPr>
              <w:t>fuel</w:t>
            </w:r>
            <w:r>
              <w:rPr>
                <w:rFonts w:ascii="Arial" w:hAnsi="Arial" w:cs="Arial"/>
                <w:sz w:val="20"/>
                <w:szCs w:val="20"/>
              </w:rPr>
              <w:t xml:space="preserve"> </w:t>
            </w:r>
            <w:r w:rsidRPr="003F5360">
              <w:rPr>
                <w:rFonts w:ascii="Arial" w:hAnsi="Arial" w:cs="Arial"/>
                <w:sz w:val="20"/>
                <w:szCs w:val="20"/>
              </w:rPr>
              <w:t>supply</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100%</w:t>
            </w:r>
            <w:r>
              <w:rPr>
                <w:rFonts w:ascii="Arial" w:hAnsi="Arial" w:cs="Arial"/>
                <w:sz w:val="20"/>
                <w:szCs w:val="20"/>
              </w:rPr>
              <w:t xml:space="preserve"> </w:t>
            </w:r>
            <w:r w:rsidRPr="003F5360">
              <w:rPr>
                <w:rFonts w:ascii="Arial" w:hAnsi="Arial" w:cs="Arial"/>
                <w:sz w:val="20"/>
                <w:szCs w:val="20"/>
              </w:rPr>
              <w:t>utilization)</w:t>
            </w:r>
            <w:r w:rsidR="000B4C3C">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primary</w:t>
            </w:r>
            <w:r>
              <w:rPr>
                <w:rFonts w:ascii="Arial" w:hAnsi="Arial" w:cs="Arial"/>
                <w:sz w:val="20"/>
                <w:szCs w:val="20"/>
              </w:rPr>
              <w:t xml:space="preserve"> </w:t>
            </w:r>
            <w:r w:rsidRPr="003F5360">
              <w:rPr>
                <w:rFonts w:ascii="Arial" w:hAnsi="Arial" w:cs="Arial"/>
                <w:sz w:val="20"/>
                <w:szCs w:val="20"/>
              </w:rPr>
              <w:t>list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fuel</w:t>
            </w:r>
            <w:r>
              <w:rPr>
                <w:rFonts w:ascii="Arial" w:hAnsi="Arial" w:cs="Arial"/>
                <w:sz w:val="20"/>
                <w:szCs w:val="20"/>
              </w:rPr>
              <w:t xml:space="preserve"> </w:t>
            </w:r>
            <w:r w:rsidRPr="003F5360">
              <w:rPr>
                <w:rFonts w:ascii="Arial" w:hAnsi="Arial" w:cs="Arial"/>
                <w:sz w:val="20"/>
                <w:szCs w:val="20"/>
              </w:rPr>
              <w:t>replacement</w:t>
            </w:r>
            <w:r>
              <w:rPr>
                <w:rFonts w:ascii="Arial" w:hAnsi="Arial" w:cs="Arial"/>
                <w:sz w:val="20"/>
                <w:szCs w:val="20"/>
              </w:rPr>
              <w:t xml:space="preserve"> </w:t>
            </w:r>
            <w:r w:rsidRPr="003F5360">
              <w:rPr>
                <w:rFonts w:ascii="Arial" w:hAnsi="Arial" w:cs="Arial"/>
                <w:sz w:val="20"/>
                <w:szCs w:val="20"/>
              </w:rPr>
              <w:t>due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its</w:t>
            </w:r>
            <w:r>
              <w:rPr>
                <w:rFonts w:ascii="Arial" w:hAnsi="Arial" w:cs="Arial"/>
                <w:sz w:val="20"/>
                <w:szCs w:val="20"/>
              </w:rPr>
              <w:t xml:space="preserve"> </w:t>
            </w:r>
            <w:r w:rsidRPr="003F5360">
              <w:rPr>
                <w:rFonts w:ascii="Arial" w:hAnsi="Arial" w:cs="Arial"/>
                <w:sz w:val="20"/>
                <w:szCs w:val="20"/>
              </w:rPr>
              <w:t>importance</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data-serving</w:t>
            </w:r>
            <w:r>
              <w:rPr>
                <w:rFonts w:ascii="Arial" w:hAnsi="Arial" w:cs="Arial"/>
                <w:sz w:val="20"/>
                <w:szCs w:val="20"/>
              </w:rPr>
              <w:t xml:space="preserve"> </w:t>
            </w:r>
            <w:r w:rsidRPr="003F5360">
              <w:rPr>
                <w:rFonts w:ascii="Arial" w:hAnsi="Arial" w:cs="Arial"/>
                <w:sz w:val="20"/>
                <w:szCs w:val="20"/>
              </w:rPr>
              <w:t>facility.</w:t>
            </w:r>
          </w:p>
          <w:p w14:paraId="2EA6A642" w14:textId="77777777" w:rsidR="003F5360" w:rsidRPr="003F5360" w:rsidRDefault="003F5360" w:rsidP="000B4C3C">
            <w:pPr>
              <w:pStyle w:val="NormalWeb"/>
              <w:rPr>
                <w:rFonts w:ascii="Arial" w:hAnsi="Arial" w:cs="Arial"/>
                <w:sz w:val="20"/>
                <w:szCs w:val="20"/>
              </w:rPr>
            </w:pPr>
          </w:p>
          <w:p w14:paraId="02CBB969" w14:textId="0A4958F0" w:rsidR="003F5360" w:rsidRDefault="003F5360" w:rsidP="000B4C3C">
            <w:pPr>
              <w:pStyle w:val="NormalWeb"/>
              <w:rPr>
                <w:rFonts w:ascii="Arial" w:hAnsi="Arial" w:cs="Arial"/>
                <w:sz w:val="20"/>
                <w:szCs w:val="20"/>
              </w:rPr>
            </w:pP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addition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hosting</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Miami’s</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infrastructure,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home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967AD1">
              <w:rPr>
                <w:rFonts w:ascii="Arial" w:hAnsi="Arial" w:cs="Arial"/>
                <w:sz w:val="20"/>
                <w:szCs w:val="20"/>
              </w:rPr>
              <w:t xml:space="preserve">US </w:t>
            </w:r>
            <w:proofErr w:type="spellStart"/>
            <w:r w:rsidRPr="00967AD1">
              <w:rPr>
                <w:rFonts w:ascii="Arial" w:hAnsi="Arial" w:cs="Arial"/>
                <w:sz w:val="20"/>
                <w:szCs w:val="20"/>
              </w:rPr>
              <w:t>SouthCOM</w:t>
            </w:r>
            <w:proofErr w:type="spellEnd"/>
            <w:r w:rsidRPr="003F5360">
              <w:rPr>
                <w:rFonts w:ascii="Arial" w:hAnsi="Arial" w:cs="Arial"/>
                <w:sz w:val="20"/>
                <w:szCs w:val="20"/>
              </w:rPr>
              <w:t>,</w:t>
            </w:r>
            <w:r>
              <w:rPr>
                <w:rFonts w:ascii="Arial" w:hAnsi="Arial" w:cs="Arial"/>
                <w:sz w:val="20"/>
                <w:szCs w:val="20"/>
              </w:rPr>
              <w:t xml:space="preserve"> </w:t>
            </w:r>
            <w:r w:rsidRPr="00967AD1">
              <w:rPr>
                <w:rFonts w:ascii="Arial" w:hAnsi="Arial" w:cs="Arial"/>
                <w:sz w:val="20"/>
                <w:szCs w:val="20"/>
              </w:rPr>
              <w:t>Amazon</w:t>
            </w:r>
            <w:r w:rsidRPr="003F5360">
              <w:rPr>
                <w:rFonts w:ascii="Arial" w:hAnsi="Arial" w:cs="Arial"/>
                <w:sz w:val="20"/>
                <w:szCs w:val="20"/>
              </w:rPr>
              <w:t>,</w:t>
            </w:r>
            <w:r>
              <w:rPr>
                <w:rFonts w:ascii="Arial" w:hAnsi="Arial" w:cs="Arial"/>
                <w:sz w:val="20"/>
                <w:szCs w:val="20"/>
              </w:rPr>
              <w:t xml:space="preserve"> </w:t>
            </w:r>
            <w:proofErr w:type="spellStart"/>
            <w:r w:rsidRPr="00967AD1">
              <w:rPr>
                <w:rFonts w:ascii="Arial" w:hAnsi="Arial" w:cs="Arial"/>
                <w:sz w:val="20"/>
                <w:szCs w:val="20"/>
              </w:rPr>
              <w:t>EBay</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telecommunications</w:t>
            </w:r>
            <w:r>
              <w:rPr>
                <w:rFonts w:ascii="Arial" w:hAnsi="Arial" w:cs="Arial"/>
                <w:sz w:val="20"/>
                <w:szCs w:val="20"/>
              </w:rPr>
              <w:t xml:space="preserve"> </w:t>
            </w:r>
            <w:r w:rsidRPr="003F5360">
              <w:rPr>
                <w:rFonts w:ascii="Arial" w:hAnsi="Arial" w:cs="Arial"/>
                <w:sz w:val="20"/>
                <w:szCs w:val="20"/>
              </w:rPr>
              <w:t>companies’</w:t>
            </w:r>
            <w:r>
              <w:rPr>
                <w:rFonts w:ascii="Arial" w:hAnsi="Arial" w:cs="Arial"/>
                <w:sz w:val="20"/>
                <w:szCs w:val="20"/>
              </w:rPr>
              <w:t xml:space="preserve"> </w:t>
            </w:r>
            <w:r w:rsidRPr="003F5360">
              <w:rPr>
                <w:rFonts w:ascii="Arial" w:hAnsi="Arial" w:cs="Arial"/>
                <w:sz w:val="20"/>
                <w:szCs w:val="20"/>
              </w:rPr>
              <w:t>assets.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Miami</w:t>
            </w:r>
            <w:r>
              <w:rPr>
                <w:rFonts w:ascii="Arial" w:hAnsi="Arial" w:cs="Arial"/>
                <w:sz w:val="20"/>
                <w:szCs w:val="20"/>
              </w:rPr>
              <w:t xml:space="preserve"> </w:t>
            </w:r>
            <w:r w:rsidRPr="003F5360">
              <w:rPr>
                <w:rFonts w:ascii="Arial" w:hAnsi="Arial" w:cs="Arial"/>
                <w:sz w:val="20"/>
                <w:szCs w:val="20"/>
              </w:rPr>
              <w:t>hosts</w:t>
            </w:r>
            <w:r>
              <w:rPr>
                <w:rFonts w:ascii="Arial" w:hAnsi="Arial" w:cs="Arial"/>
                <w:sz w:val="20"/>
                <w:szCs w:val="20"/>
              </w:rPr>
              <w:t xml:space="preserve"> </w:t>
            </w:r>
            <w:r w:rsidRPr="003F5360">
              <w:rPr>
                <w:rFonts w:ascii="Arial" w:hAnsi="Arial" w:cs="Arial"/>
                <w:sz w:val="20"/>
                <w:szCs w:val="20"/>
              </w:rPr>
              <w:t>97%</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traffic</w:t>
            </w:r>
            <w:r>
              <w:rPr>
                <w:rFonts w:ascii="Arial" w:hAnsi="Arial" w:cs="Arial"/>
                <w:sz w:val="20"/>
                <w:szCs w:val="20"/>
              </w:rPr>
              <w:t xml:space="preserve"> </w:t>
            </w:r>
            <w:r w:rsidRPr="003F5360">
              <w:rPr>
                <w:rFonts w:ascii="Arial" w:hAnsi="Arial" w:cs="Arial"/>
                <w:sz w:val="20"/>
                <w:szCs w:val="20"/>
              </w:rPr>
              <w:t>between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Central/South</w:t>
            </w:r>
            <w:r>
              <w:rPr>
                <w:rFonts w:ascii="Arial" w:hAnsi="Arial" w:cs="Arial"/>
                <w:sz w:val="20"/>
                <w:szCs w:val="20"/>
              </w:rPr>
              <w:t xml:space="preserve"> </w:t>
            </w:r>
            <w:r w:rsidRPr="003F5360">
              <w:rPr>
                <w:rFonts w:ascii="Arial" w:hAnsi="Arial" w:cs="Arial"/>
                <w:sz w:val="20"/>
                <w:szCs w:val="20"/>
              </w:rPr>
              <w:t>America</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local</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point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967AD1">
              <w:rPr>
                <w:rFonts w:ascii="Arial" w:hAnsi="Arial" w:cs="Arial"/>
                <w:sz w:val="20"/>
                <w:szCs w:val="20"/>
              </w:rPr>
              <w:t xml:space="preserve">Florida </w:t>
            </w:r>
            <w:proofErr w:type="spellStart"/>
            <w:r w:rsidRPr="00967AD1">
              <w:rPr>
                <w:rFonts w:ascii="Arial" w:hAnsi="Arial" w:cs="Arial"/>
                <w:sz w:val="20"/>
                <w:szCs w:val="20"/>
              </w:rPr>
              <w:t>LambdaRail</w:t>
            </w:r>
            <w:proofErr w:type="spellEnd"/>
            <w:r>
              <w:rPr>
                <w:rFonts w:ascii="Arial" w:hAnsi="Arial" w:cs="Arial"/>
                <w:sz w:val="20"/>
                <w:szCs w:val="20"/>
              </w:rPr>
              <w:t xml:space="preserve"> </w:t>
            </w:r>
            <w:r w:rsidRPr="003F5360">
              <w:rPr>
                <w:rFonts w:ascii="Arial" w:hAnsi="Arial" w:cs="Arial"/>
                <w:sz w:val="20"/>
                <w:szCs w:val="20"/>
              </w:rPr>
              <w:t>(FLR)—which</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gated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967AD1">
              <w:rPr>
                <w:rFonts w:ascii="Arial" w:hAnsi="Arial" w:cs="Arial"/>
                <w:sz w:val="20"/>
                <w:szCs w:val="20"/>
              </w:rPr>
              <w:t>Internet 2</w:t>
            </w:r>
            <w:r>
              <w:rPr>
                <w:rFonts w:ascii="Arial" w:hAnsi="Arial" w:cs="Arial"/>
                <w:sz w:val="20"/>
                <w:szCs w:val="20"/>
              </w:rPr>
              <w:t xml:space="preserve"> </w:t>
            </w:r>
            <w:r w:rsidRPr="003F5360">
              <w:rPr>
                <w:rFonts w:ascii="Arial" w:hAnsi="Arial" w:cs="Arial"/>
                <w:sz w:val="20"/>
                <w:szCs w:val="20"/>
              </w:rPr>
              <w:t>(I2)</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full</w:t>
            </w:r>
            <w:r>
              <w:rPr>
                <w:rFonts w:ascii="Arial" w:hAnsi="Arial" w:cs="Arial"/>
                <w:sz w:val="20"/>
                <w:szCs w:val="20"/>
              </w:rPr>
              <w:t xml:space="preserve"> </w:t>
            </w:r>
            <w:r w:rsidRPr="003F5360">
              <w:rPr>
                <w:rFonts w:ascii="Arial" w:hAnsi="Arial" w:cs="Arial"/>
                <w:sz w:val="20"/>
                <w:szCs w:val="20"/>
              </w:rPr>
              <w:t>support</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967AD1">
              <w:rPr>
                <w:rFonts w:ascii="Arial" w:hAnsi="Arial" w:cs="Arial"/>
                <w:sz w:val="20"/>
                <w:szCs w:val="20"/>
              </w:rPr>
              <w:t>I2 Innovation Platform</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NAP</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TLD</w:t>
            </w:r>
            <w:r>
              <w:rPr>
                <w:rFonts w:ascii="Arial" w:hAnsi="Arial" w:cs="Arial"/>
                <w:sz w:val="20"/>
                <w:szCs w:val="20"/>
              </w:rPr>
              <w:t xml:space="preserve"> </w:t>
            </w:r>
            <w:r w:rsidRPr="003F5360">
              <w:rPr>
                <w:rFonts w:ascii="Arial" w:hAnsi="Arial" w:cs="Arial"/>
                <w:sz w:val="20"/>
                <w:szCs w:val="20"/>
              </w:rPr>
              <w:t>information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DNS</w:t>
            </w:r>
            <w:r>
              <w:rPr>
                <w:rFonts w:ascii="Arial" w:hAnsi="Arial" w:cs="Arial"/>
                <w:sz w:val="20"/>
                <w:szCs w:val="20"/>
              </w:rPr>
              <w:t xml:space="preserve"> </w:t>
            </w:r>
            <w:r w:rsidRPr="003F5360">
              <w:rPr>
                <w:rFonts w:ascii="Arial" w:hAnsi="Arial" w:cs="Arial"/>
                <w:sz w:val="20"/>
                <w:szCs w:val="20"/>
              </w:rPr>
              <w:t>infrastructure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local</w:t>
            </w:r>
            <w:r>
              <w:rPr>
                <w:rFonts w:ascii="Arial" w:hAnsi="Arial" w:cs="Arial"/>
                <w:sz w:val="20"/>
                <w:szCs w:val="20"/>
              </w:rPr>
              <w:t xml:space="preserve"> </w:t>
            </w:r>
            <w:r w:rsidRPr="003F5360">
              <w:rPr>
                <w:rFonts w:ascii="Arial" w:hAnsi="Arial" w:cs="Arial"/>
                <w:sz w:val="20"/>
                <w:szCs w:val="20"/>
              </w:rPr>
              <w:t>peering</w:t>
            </w:r>
            <w:r>
              <w:rPr>
                <w:rFonts w:ascii="Arial" w:hAnsi="Arial" w:cs="Arial"/>
                <w:sz w:val="20"/>
                <w:szCs w:val="20"/>
              </w:rPr>
              <w:t xml:space="preserve"> </w:t>
            </w:r>
            <w:r w:rsidRPr="003F5360">
              <w:rPr>
                <w:rFonts w:ascii="Arial" w:hAnsi="Arial" w:cs="Arial"/>
                <w:sz w:val="20"/>
                <w:szCs w:val="20"/>
              </w:rPr>
              <w:t>point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networks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area.</w:t>
            </w:r>
          </w:p>
          <w:p w14:paraId="4A44F03E" w14:textId="77777777" w:rsidR="003F5360" w:rsidRPr="003F5360" w:rsidRDefault="003F5360" w:rsidP="000B4C3C">
            <w:pPr>
              <w:pStyle w:val="NormalWeb"/>
              <w:rPr>
                <w:rFonts w:ascii="Arial" w:hAnsi="Arial" w:cs="Arial"/>
                <w:sz w:val="20"/>
                <w:szCs w:val="20"/>
              </w:rPr>
            </w:pPr>
          </w:p>
          <w:p w14:paraId="2BB30D96" w14:textId="2FAD190F" w:rsidR="00967AD1" w:rsidRPr="005B1E62" w:rsidRDefault="00967AD1" w:rsidP="000B4C3C">
            <w:pPr>
              <w:widowControl w:val="0"/>
              <w:adjustRightInd w:val="0"/>
              <w:rPr>
                <w:rFonts w:ascii="Arial" w:hAnsi="Arial" w:cs="Arial"/>
                <w:sz w:val="20"/>
                <w:szCs w:val="20"/>
              </w:rPr>
            </w:pPr>
            <w:r w:rsidRPr="005B1E62">
              <w:rPr>
                <w:rFonts w:ascii="Arial" w:hAnsi="Arial" w:cs="Arial"/>
                <w:sz w:val="20"/>
                <w:szCs w:val="20"/>
              </w:rPr>
              <w:t xml:space="preserve">The </w:t>
            </w:r>
            <w:hyperlink r:id="rId14" w:history="1">
              <w:r w:rsidRPr="005B1E62">
                <w:rPr>
                  <w:rFonts w:ascii="Arial" w:hAnsi="Arial" w:cs="Arial"/>
                  <w:sz w:val="20"/>
                  <w:szCs w:val="20"/>
                </w:rPr>
                <w:t>University of Miami</w:t>
              </w:r>
            </w:hyperlink>
            <w:r w:rsidRPr="005B1E62">
              <w:rPr>
                <w:rFonts w:ascii="Arial" w:hAnsi="Arial" w:cs="Arial"/>
                <w:sz w:val="20"/>
                <w:szCs w:val="20"/>
              </w:rPr>
              <w:t xml:space="preserve"> has made the NAP its primary Data Center occupying a very significant footprint. Currently all </w:t>
            </w:r>
            <w:r w:rsidR="004067F8">
              <w:rPr>
                <w:rFonts w:ascii="Arial" w:hAnsi="Arial" w:cs="Arial"/>
                <w:sz w:val="20"/>
                <w:szCs w:val="20"/>
              </w:rPr>
              <w:t xml:space="preserve">IDSC </w:t>
            </w:r>
            <w:r w:rsidRPr="005B1E62">
              <w:rPr>
                <w:rFonts w:ascii="Arial" w:hAnsi="Arial" w:cs="Arial"/>
                <w:sz w:val="20"/>
                <w:szCs w:val="20"/>
              </w:rPr>
              <w:t>resources, clusters, storage</w:t>
            </w:r>
            <w:r w:rsidR="000B4C3C">
              <w:rPr>
                <w:rFonts w:ascii="Arial" w:hAnsi="Arial" w:cs="Arial"/>
                <w:sz w:val="20"/>
                <w:szCs w:val="20"/>
              </w:rPr>
              <w:t>,</w:t>
            </w:r>
            <w:r w:rsidRPr="005B1E62">
              <w:rPr>
                <w:rFonts w:ascii="Arial" w:hAnsi="Arial" w:cs="Arial"/>
                <w:sz w:val="20"/>
                <w:szCs w:val="20"/>
              </w:rPr>
              <w:t xml:space="preserve"> and backup system</w:t>
            </w:r>
            <w:r w:rsidR="000B4C3C">
              <w:rPr>
                <w:rFonts w:ascii="Arial" w:hAnsi="Arial" w:cs="Arial"/>
                <w:sz w:val="20"/>
                <w:szCs w:val="20"/>
              </w:rPr>
              <w:t>s</w:t>
            </w:r>
            <w:r w:rsidRPr="005B1E62">
              <w:rPr>
                <w:rFonts w:ascii="Arial" w:hAnsi="Arial" w:cs="Arial"/>
                <w:sz w:val="20"/>
                <w:szCs w:val="20"/>
              </w:rPr>
              <w:t xml:space="preserve"> run from this facility</w:t>
            </w:r>
            <w:r>
              <w:rPr>
                <w:rFonts w:ascii="Arial" w:hAnsi="Arial" w:cs="Arial"/>
                <w:sz w:val="20"/>
                <w:szCs w:val="20"/>
              </w:rPr>
              <w:t>,</w:t>
            </w:r>
            <w:r w:rsidRPr="005B1E62">
              <w:rPr>
                <w:rFonts w:ascii="Arial" w:hAnsi="Arial" w:cs="Arial"/>
                <w:sz w:val="20"/>
                <w:szCs w:val="20"/>
              </w:rPr>
              <w:t xml:space="preserve"> and serve all major campuses.</w:t>
            </w:r>
          </w:p>
          <w:p w14:paraId="4E0BF2F8" w14:textId="51C15230" w:rsidR="003F5360" w:rsidRPr="003F5360" w:rsidRDefault="003F5360" w:rsidP="000B4C3C">
            <w:pPr>
              <w:pStyle w:val="NormalWeb"/>
              <w:rPr>
                <w:rFonts w:ascii="Arial" w:hAnsi="Arial" w:cs="Arial"/>
                <w:sz w:val="20"/>
                <w:szCs w:val="20"/>
              </w:rPr>
            </w:pPr>
          </w:p>
          <w:p w14:paraId="3B74F640" w14:textId="693C91FC" w:rsidR="003F5360" w:rsidRPr="003F5360" w:rsidRDefault="001A055A" w:rsidP="000B4C3C">
            <w:pPr>
              <w:pStyle w:val="Heading2"/>
              <w:jc w:val="left"/>
              <w:rPr>
                <w:sz w:val="20"/>
                <w:szCs w:val="20"/>
              </w:rPr>
            </w:pPr>
            <w:r>
              <w:rPr>
                <w:sz w:val="20"/>
                <w:szCs w:val="20"/>
              </w:rPr>
              <w:t>EQUIPMENT</w:t>
            </w:r>
          </w:p>
          <w:p w14:paraId="5FB9DD3A" w14:textId="6D872A69" w:rsidR="00967AD1" w:rsidRDefault="00967AD1" w:rsidP="000B4C3C">
            <w:pPr>
              <w:pStyle w:val="Heading4"/>
              <w:rPr>
                <w:sz w:val="20"/>
                <w:szCs w:val="20"/>
              </w:rPr>
            </w:pPr>
            <w:r w:rsidRPr="005B1E62">
              <w:rPr>
                <w:sz w:val="20"/>
                <w:szCs w:val="20"/>
              </w:rPr>
              <w:t>Advanced Computing</w:t>
            </w:r>
          </w:p>
          <w:p w14:paraId="6171884E" w14:textId="67422280" w:rsidR="00967AD1" w:rsidRPr="005B1E62" w:rsidRDefault="00967AD1" w:rsidP="000B4C3C">
            <w:pPr>
              <w:pStyle w:val="NormalWeb"/>
              <w:shd w:val="clear" w:color="auto" w:fill="FFFFFF"/>
              <w:textAlignment w:val="baseline"/>
              <w:rPr>
                <w:rFonts w:ascii="Arial" w:hAnsi="Arial" w:cs="Arial"/>
                <w:color w:val="333333"/>
                <w:sz w:val="20"/>
                <w:szCs w:val="20"/>
              </w:rPr>
            </w:pPr>
            <w:r w:rsidRPr="005B1E62">
              <w:rPr>
                <w:rFonts w:ascii="Arial" w:hAnsi="Arial" w:cs="Arial"/>
                <w:color w:val="333333"/>
                <w:sz w:val="20"/>
                <w:szCs w:val="20"/>
              </w:rPr>
              <w:t xml:space="preserve">The </w:t>
            </w:r>
            <w:r w:rsidRPr="005B1E62">
              <w:rPr>
                <w:rFonts w:ascii="Arial" w:hAnsi="Arial" w:cs="Arial"/>
                <w:bCs/>
                <w:color w:val="333333"/>
                <w:sz w:val="20"/>
                <w:szCs w:val="20"/>
                <w:bdr w:val="none" w:sz="0" w:space="0" w:color="auto" w:frame="1"/>
              </w:rPr>
              <w:t>University of Miami</w:t>
            </w:r>
            <w:r w:rsidRPr="005B1E62">
              <w:rPr>
                <w:rFonts w:ascii="Arial" w:hAnsi="Arial" w:cs="Arial"/>
                <w:color w:val="333333"/>
                <w:sz w:val="20"/>
                <w:szCs w:val="20"/>
              </w:rPr>
              <w:t xml:space="preserve"> maintains one of the largest centralized academic cyber infrastructures in the country with numerous assets. Since 2007, the core has grown from zero advanced computing cyberinfrastructure to a regional high-performance computing environment that currently supports more than 1,700 users, 240 </w:t>
            </w:r>
            <w:proofErr w:type="spellStart"/>
            <w:r w:rsidR="009961A7">
              <w:rPr>
                <w:rFonts w:ascii="Arial" w:hAnsi="Arial" w:cs="Arial"/>
                <w:color w:val="333333"/>
                <w:sz w:val="20"/>
                <w:szCs w:val="20"/>
              </w:rPr>
              <w:t>T</w:t>
            </w:r>
            <w:r w:rsidR="004067F8">
              <w:rPr>
                <w:rFonts w:ascii="Arial" w:hAnsi="Arial" w:cs="Arial"/>
                <w:color w:val="333333"/>
                <w:sz w:val="20"/>
                <w:szCs w:val="20"/>
              </w:rPr>
              <w:t>era</w:t>
            </w:r>
            <w:r w:rsidRPr="005B1E62">
              <w:rPr>
                <w:rFonts w:ascii="Arial" w:hAnsi="Arial" w:cs="Arial"/>
                <w:color w:val="333333"/>
                <w:sz w:val="20"/>
                <w:szCs w:val="20"/>
              </w:rPr>
              <w:t>F</w:t>
            </w:r>
            <w:r w:rsidR="004067F8">
              <w:rPr>
                <w:rFonts w:ascii="Arial" w:hAnsi="Arial" w:cs="Arial"/>
                <w:color w:val="333333"/>
                <w:sz w:val="20"/>
                <w:szCs w:val="20"/>
              </w:rPr>
              <w:t>LOPS</w:t>
            </w:r>
            <w:proofErr w:type="spellEnd"/>
            <w:r w:rsidR="0066106B">
              <w:rPr>
                <w:rFonts w:ascii="Arial" w:hAnsi="Arial" w:cs="Arial"/>
                <w:color w:val="333333"/>
                <w:sz w:val="20"/>
                <w:szCs w:val="20"/>
              </w:rPr>
              <w:t xml:space="preserve"> (</w:t>
            </w:r>
            <w:proofErr w:type="spellStart"/>
            <w:r w:rsidR="0066106B">
              <w:rPr>
                <w:rFonts w:ascii="Arial" w:hAnsi="Arial" w:cs="Arial"/>
                <w:color w:val="333333"/>
                <w:sz w:val="20"/>
                <w:szCs w:val="20"/>
              </w:rPr>
              <w:t>TFlops</w:t>
            </w:r>
            <w:proofErr w:type="spellEnd"/>
            <w:r w:rsidR="0066106B">
              <w:rPr>
                <w:rFonts w:ascii="Arial" w:hAnsi="Arial" w:cs="Arial"/>
                <w:color w:val="333333"/>
                <w:sz w:val="20"/>
                <w:szCs w:val="20"/>
              </w:rPr>
              <w:t>)</w:t>
            </w:r>
            <w:r w:rsidRPr="005B1E62">
              <w:rPr>
                <w:rFonts w:ascii="Arial" w:hAnsi="Arial" w:cs="Arial"/>
                <w:color w:val="333333"/>
                <w:sz w:val="20"/>
                <w:szCs w:val="20"/>
              </w:rPr>
              <w:t xml:space="preserve"> of computational power, and more than 3 </w:t>
            </w:r>
            <w:r w:rsidR="009961A7">
              <w:rPr>
                <w:rFonts w:ascii="Arial" w:hAnsi="Arial" w:cs="Arial"/>
                <w:color w:val="333333"/>
                <w:sz w:val="20"/>
                <w:szCs w:val="20"/>
              </w:rPr>
              <w:t>P</w:t>
            </w:r>
            <w:r w:rsidRPr="005B1E62">
              <w:rPr>
                <w:rFonts w:ascii="Arial" w:hAnsi="Arial" w:cs="Arial"/>
                <w:color w:val="333333"/>
                <w:sz w:val="20"/>
                <w:szCs w:val="20"/>
              </w:rPr>
              <w:t>etabytes</w:t>
            </w:r>
            <w:r w:rsidR="0066106B">
              <w:rPr>
                <w:rFonts w:ascii="Arial" w:hAnsi="Arial" w:cs="Arial"/>
                <w:color w:val="333333"/>
                <w:sz w:val="20"/>
                <w:szCs w:val="20"/>
              </w:rPr>
              <w:t xml:space="preserve"> (PB)</w:t>
            </w:r>
            <w:r w:rsidRPr="005B1E62">
              <w:rPr>
                <w:rFonts w:ascii="Arial" w:hAnsi="Arial" w:cs="Arial"/>
                <w:color w:val="333333"/>
                <w:sz w:val="20"/>
                <w:szCs w:val="20"/>
              </w:rPr>
              <w:t xml:space="preserve"> of disk storage.</w:t>
            </w:r>
          </w:p>
          <w:p w14:paraId="49411939" w14:textId="77777777" w:rsidR="00967AD1" w:rsidRPr="00967AD1" w:rsidRDefault="00967AD1" w:rsidP="000B4C3C"/>
          <w:p w14:paraId="1117CD25" w14:textId="7868F4E0" w:rsidR="003F5360" w:rsidRPr="003F5360" w:rsidRDefault="003F5360" w:rsidP="000B4C3C">
            <w:pPr>
              <w:pStyle w:val="Heading4"/>
              <w:rPr>
                <w:sz w:val="20"/>
                <w:szCs w:val="20"/>
              </w:rPr>
            </w:pPr>
            <w:r w:rsidRPr="003F5360">
              <w:rPr>
                <w:sz w:val="20"/>
                <w:szCs w:val="20"/>
              </w:rPr>
              <w:lastRenderedPageBreak/>
              <w:t>T</w:t>
            </w:r>
            <w:r w:rsidR="001A055A">
              <w:rPr>
                <w:sz w:val="20"/>
                <w:szCs w:val="20"/>
              </w:rPr>
              <w:t>riton</w:t>
            </w:r>
            <w:r>
              <w:rPr>
                <w:sz w:val="20"/>
                <w:szCs w:val="20"/>
              </w:rPr>
              <w:t xml:space="preserve"> </w:t>
            </w:r>
            <w:r w:rsidRPr="003F5360">
              <w:rPr>
                <w:sz w:val="20"/>
                <w:szCs w:val="20"/>
              </w:rPr>
              <w:t>Supercomputer</w:t>
            </w:r>
          </w:p>
          <w:p w14:paraId="5925BA63" w14:textId="6F3268C8" w:rsidR="003F5360" w:rsidRP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University’s</w:t>
            </w:r>
            <w:r>
              <w:rPr>
                <w:rFonts w:ascii="Arial" w:hAnsi="Arial" w:cs="Arial"/>
                <w:sz w:val="20"/>
                <w:szCs w:val="20"/>
              </w:rPr>
              <w:t xml:space="preserve"> </w:t>
            </w:r>
            <w:r w:rsidRPr="003F5360">
              <w:rPr>
                <w:rFonts w:ascii="Arial" w:hAnsi="Arial" w:cs="Arial"/>
                <w:sz w:val="20"/>
                <w:szCs w:val="20"/>
              </w:rPr>
              <w:t>latest</w:t>
            </w:r>
            <w:r>
              <w:rPr>
                <w:rFonts w:ascii="Arial" w:hAnsi="Arial" w:cs="Arial"/>
                <w:sz w:val="20"/>
                <w:szCs w:val="20"/>
              </w:rPr>
              <w:t xml:space="preserve"> </w:t>
            </w:r>
            <w:r w:rsidRPr="003F5360">
              <w:rPr>
                <w:rFonts w:ascii="Arial" w:hAnsi="Arial" w:cs="Arial"/>
                <w:sz w:val="20"/>
                <w:szCs w:val="20"/>
              </w:rPr>
              <w:t>acquisition</w:t>
            </w:r>
            <w:r w:rsidR="004067F8">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“Triton</w:t>
            </w:r>
            <w:r w:rsidR="004067F8">
              <w:rPr>
                <w:rFonts w:ascii="Arial" w:hAnsi="Arial" w:cs="Arial"/>
                <w:sz w:val="20"/>
                <w:szCs w:val="20"/>
              </w:rPr>
              <w:t>,</w:t>
            </w:r>
            <w:r w:rsidRPr="003F5360">
              <w:rPr>
                <w:rFonts w:ascii="Arial" w:hAnsi="Arial" w:cs="Arial"/>
                <w:sz w:val="20"/>
                <w:szCs w:val="20"/>
              </w:rPr>
              <w:t>”</w:t>
            </w:r>
            <w:r>
              <w:rPr>
                <w:rFonts w:ascii="Arial" w:hAnsi="Arial" w:cs="Arial"/>
                <w:sz w:val="20"/>
                <w:szCs w:val="20"/>
              </w:rPr>
              <w:t xml:space="preserve"> </w:t>
            </w:r>
            <w:r w:rsidR="00646BB4">
              <w:rPr>
                <w:rFonts w:ascii="Arial" w:hAnsi="Arial" w:cs="Arial"/>
                <w:sz w:val="20"/>
                <w:szCs w:val="20"/>
              </w:rPr>
              <w:t>wa</w:t>
            </w:r>
            <w:r w:rsidRPr="003F5360">
              <w:rPr>
                <w:rFonts w:ascii="Arial" w:hAnsi="Arial" w:cs="Arial"/>
                <w:sz w:val="20"/>
                <w:szCs w:val="20"/>
              </w:rPr>
              <w:t>s</w:t>
            </w:r>
            <w:r>
              <w:rPr>
                <w:rFonts w:ascii="Arial" w:hAnsi="Arial" w:cs="Arial"/>
                <w:sz w:val="20"/>
                <w:szCs w:val="20"/>
              </w:rPr>
              <w:t xml:space="preserve"> </w:t>
            </w:r>
            <w:r w:rsidRPr="003F5360">
              <w:rPr>
                <w:rFonts w:ascii="Arial" w:hAnsi="Arial" w:cs="Arial"/>
                <w:sz w:val="20"/>
                <w:szCs w:val="20"/>
              </w:rPr>
              <w:t>rated</w:t>
            </w:r>
            <w:r>
              <w:rPr>
                <w:rFonts w:ascii="Arial" w:hAnsi="Arial" w:cs="Arial"/>
                <w:sz w:val="20"/>
                <w:szCs w:val="20"/>
              </w:rPr>
              <w:t xml:space="preserve"> </w:t>
            </w:r>
            <w:r w:rsidRPr="003F5360">
              <w:rPr>
                <w:rFonts w:ascii="Arial" w:hAnsi="Arial" w:cs="Arial"/>
                <w:sz w:val="20"/>
                <w:szCs w:val="20"/>
              </w:rPr>
              <w:t>one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1A055A">
              <w:rPr>
                <w:rStyle w:val="Strong"/>
                <w:rFonts w:ascii="Arial" w:hAnsi="Arial" w:cs="Arial"/>
                <w:b w:val="0"/>
                <w:sz w:val="20"/>
                <w:szCs w:val="20"/>
              </w:rPr>
              <w:t>Top 5 Academic Institution Supercomputers in U.S. for 2019</w:t>
            </w:r>
            <w:r w:rsidR="009961A7">
              <w:rPr>
                <w:rStyle w:val="Strong"/>
                <w:rFonts w:ascii="Arial" w:hAnsi="Arial" w:cs="Arial"/>
                <w:b w:val="0"/>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UM’s</w:t>
            </w:r>
            <w:r>
              <w:rPr>
                <w:rFonts w:ascii="Arial" w:hAnsi="Arial" w:cs="Arial"/>
                <w:sz w:val="20"/>
                <w:szCs w:val="20"/>
              </w:rPr>
              <w:t xml:space="preserve"> </w:t>
            </w:r>
            <w:r w:rsidRPr="003F5360">
              <w:rPr>
                <w:rFonts w:ascii="Arial" w:hAnsi="Arial" w:cs="Arial"/>
                <w:sz w:val="20"/>
                <w:szCs w:val="20"/>
              </w:rPr>
              <w:t>first</w:t>
            </w:r>
            <w:r>
              <w:rPr>
                <w:rFonts w:ascii="Arial" w:hAnsi="Arial" w:cs="Arial"/>
                <w:sz w:val="20"/>
                <w:szCs w:val="20"/>
              </w:rPr>
              <w:t xml:space="preserve"> </w:t>
            </w:r>
            <w:r w:rsidRPr="003F5360">
              <w:rPr>
                <w:rFonts w:ascii="Arial" w:hAnsi="Arial" w:cs="Arial"/>
                <w:sz w:val="20"/>
                <w:szCs w:val="20"/>
              </w:rPr>
              <w:t>GPU-accelerated</w:t>
            </w:r>
            <w:r>
              <w:rPr>
                <w:rFonts w:ascii="Arial" w:hAnsi="Arial" w:cs="Arial"/>
                <w:sz w:val="20"/>
                <w:szCs w:val="20"/>
              </w:rPr>
              <w:t xml:space="preserve"> </w:t>
            </w:r>
            <w:r w:rsidR="00646BB4">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w:t>
            </w:r>
            <w:r w:rsidR="00646BB4">
              <w:rPr>
                <w:rFonts w:ascii="Arial" w:hAnsi="Arial" w:cs="Arial"/>
                <w:sz w:val="20"/>
                <w:szCs w:val="20"/>
              </w:rPr>
              <w:t>A</w:t>
            </w:r>
            <w:r w:rsidRPr="003F5360">
              <w:rPr>
                <w:rFonts w:ascii="Arial" w:hAnsi="Arial" w:cs="Arial"/>
                <w:sz w:val="20"/>
                <w:szCs w:val="20"/>
              </w:rPr>
              <w:t>C)</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representing</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completely</w:t>
            </w:r>
            <w:r>
              <w:rPr>
                <w:rFonts w:ascii="Arial" w:hAnsi="Arial" w:cs="Arial"/>
                <w:sz w:val="20"/>
                <w:szCs w:val="20"/>
              </w:rPr>
              <w:t xml:space="preserve"> </w:t>
            </w:r>
            <w:r w:rsidRPr="003F5360">
              <w:rPr>
                <w:rFonts w:ascii="Arial" w:hAnsi="Arial" w:cs="Arial"/>
                <w:sz w:val="20"/>
                <w:szCs w:val="20"/>
              </w:rPr>
              <w:t>new</w:t>
            </w:r>
            <w:r>
              <w:rPr>
                <w:rFonts w:ascii="Arial" w:hAnsi="Arial" w:cs="Arial"/>
                <w:sz w:val="20"/>
                <w:szCs w:val="20"/>
              </w:rPr>
              <w:t xml:space="preserve"> </w:t>
            </w:r>
            <w:r w:rsidRPr="003F5360">
              <w:rPr>
                <w:rFonts w:ascii="Arial" w:hAnsi="Arial" w:cs="Arial"/>
                <w:sz w:val="20"/>
                <w:szCs w:val="20"/>
              </w:rPr>
              <w:t>approach</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science</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646BB4">
              <w:rPr>
                <w:rFonts w:ascii="Arial" w:hAnsi="Arial" w:cs="Arial"/>
                <w:sz w:val="20"/>
                <w:szCs w:val="20"/>
              </w:rPr>
              <w:t>University</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Built</w:t>
            </w:r>
            <w:r>
              <w:rPr>
                <w:rFonts w:ascii="Arial" w:hAnsi="Arial" w:cs="Arial"/>
                <w:sz w:val="20"/>
                <w:szCs w:val="20"/>
              </w:rPr>
              <w:t xml:space="preserve"> </w:t>
            </w:r>
            <w:r w:rsidRPr="003F5360">
              <w:rPr>
                <w:rFonts w:ascii="Arial" w:hAnsi="Arial" w:cs="Arial"/>
                <w:sz w:val="20"/>
                <w:szCs w:val="20"/>
              </w:rPr>
              <w:t>using</w:t>
            </w:r>
            <w:r>
              <w:rPr>
                <w:rStyle w:val="Strong"/>
                <w:rFonts w:ascii="Arial" w:hAnsi="Arial" w:cs="Arial"/>
                <w:sz w:val="20"/>
                <w:szCs w:val="20"/>
              </w:rPr>
              <w:t xml:space="preserve"> </w:t>
            </w:r>
            <w:r w:rsidRPr="001A055A">
              <w:rPr>
                <w:rStyle w:val="Strong"/>
                <w:rFonts w:ascii="Arial" w:hAnsi="Arial" w:cs="Arial"/>
                <w:b w:val="0"/>
                <w:sz w:val="20"/>
                <w:szCs w:val="20"/>
              </w:rPr>
              <w:t>IBM Power Systems AC922 servers</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this</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designed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maximize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movement</w:t>
            </w:r>
            <w:r>
              <w:rPr>
                <w:rFonts w:ascii="Arial" w:hAnsi="Arial" w:cs="Arial"/>
                <w:sz w:val="20"/>
                <w:szCs w:val="20"/>
              </w:rPr>
              <w:t xml:space="preserve"> </w:t>
            </w:r>
            <w:r w:rsidRPr="003F5360">
              <w:rPr>
                <w:rFonts w:ascii="Arial" w:hAnsi="Arial" w:cs="Arial"/>
                <w:sz w:val="20"/>
                <w:szCs w:val="20"/>
              </w:rPr>
              <w:t>between</w:t>
            </w:r>
            <w:r>
              <w:rPr>
                <w:rFonts w:ascii="Arial" w:hAnsi="Arial" w:cs="Arial"/>
                <w:sz w:val="20"/>
                <w:szCs w:val="20"/>
              </w:rPr>
              <w:t xml:space="preserve"> </w:t>
            </w:r>
            <w:r w:rsidRPr="001A055A">
              <w:rPr>
                <w:rFonts w:ascii="Arial" w:hAnsi="Arial" w:cs="Arial"/>
                <w:sz w:val="20"/>
                <w:szCs w:val="20"/>
              </w:rPr>
              <w:t>the</w:t>
            </w:r>
            <w:r w:rsidRPr="001A055A">
              <w:rPr>
                <w:rFonts w:ascii="Arial" w:hAnsi="Arial" w:cs="Arial"/>
                <w:b/>
                <w:sz w:val="20"/>
                <w:szCs w:val="20"/>
              </w:rPr>
              <w:t xml:space="preserve"> </w:t>
            </w:r>
            <w:r w:rsidRPr="001A055A">
              <w:rPr>
                <w:rStyle w:val="Strong"/>
                <w:rFonts w:ascii="Arial" w:hAnsi="Arial" w:cs="Arial"/>
                <w:b w:val="0"/>
                <w:sz w:val="20"/>
                <w:szCs w:val="20"/>
              </w:rPr>
              <w:t>IBM POWER9 CPU</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attached</w:t>
            </w:r>
            <w:r>
              <w:rPr>
                <w:rFonts w:ascii="Arial" w:hAnsi="Arial" w:cs="Arial"/>
                <w:sz w:val="20"/>
                <w:szCs w:val="20"/>
              </w:rPr>
              <w:t xml:space="preserve"> </w:t>
            </w:r>
            <w:r w:rsidRPr="003F5360">
              <w:rPr>
                <w:rFonts w:ascii="Arial" w:hAnsi="Arial" w:cs="Arial"/>
                <w:sz w:val="20"/>
                <w:szCs w:val="20"/>
              </w:rPr>
              <w:t>accelerators</w:t>
            </w:r>
            <w:r>
              <w:rPr>
                <w:rFonts w:ascii="Arial" w:hAnsi="Arial" w:cs="Arial"/>
                <w:sz w:val="20"/>
                <w:szCs w:val="20"/>
              </w:rPr>
              <w:t xml:space="preserve"> </w:t>
            </w:r>
            <w:r w:rsidRPr="003F5360">
              <w:rPr>
                <w:rFonts w:ascii="Arial" w:hAnsi="Arial" w:cs="Arial"/>
                <w:sz w:val="20"/>
                <w:szCs w:val="20"/>
              </w:rPr>
              <w:t>like</w:t>
            </w:r>
            <w:r>
              <w:rPr>
                <w:rFonts w:ascii="Arial" w:hAnsi="Arial" w:cs="Arial"/>
                <w:sz w:val="20"/>
                <w:szCs w:val="20"/>
              </w:rPr>
              <w:t xml:space="preserve"> </w:t>
            </w:r>
            <w:r w:rsidRPr="003F5360">
              <w:rPr>
                <w:rFonts w:ascii="Arial" w:hAnsi="Arial" w:cs="Arial"/>
                <w:sz w:val="20"/>
                <w:szCs w:val="20"/>
              </w:rPr>
              <w:t>GPUs.</w:t>
            </w:r>
          </w:p>
          <w:p w14:paraId="176C5FC7" w14:textId="6717756C" w:rsidR="003F5360" w:rsidRPr="003F5360" w:rsidRDefault="001A055A" w:rsidP="000B4C3C">
            <w:pPr>
              <w:pStyle w:val="Heading4"/>
              <w:rPr>
                <w:sz w:val="20"/>
                <w:szCs w:val="20"/>
              </w:rPr>
            </w:pPr>
            <w:r>
              <w:rPr>
                <w:sz w:val="20"/>
                <w:szCs w:val="20"/>
              </w:rPr>
              <w:t xml:space="preserve">Triton </w:t>
            </w:r>
            <w:r w:rsidR="003F5360" w:rsidRPr="003F5360">
              <w:rPr>
                <w:sz w:val="20"/>
                <w:szCs w:val="20"/>
              </w:rPr>
              <w:t>Specs</w:t>
            </w:r>
          </w:p>
          <w:p w14:paraId="33A319C7" w14:textId="53986A17" w:rsidR="003F5360" w:rsidRPr="003F5360" w:rsidRDefault="00646BB4"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noProof/>
                <w:sz w:val="20"/>
                <w:szCs w:val="20"/>
                <w:lang w:eastAsia="ko-KR"/>
              </w:rPr>
              <w:drawing>
                <wp:anchor distT="0" distB="0" distL="114300" distR="114300" simplePos="0" relativeHeight="251659264" behindDoc="1" locked="0" layoutInCell="1" allowOverlap="1" wp14:anchorId="59F6E51A" wp14:editId="192ADD08">
                  <wp:simplePos x="0" y="0"/>
                  <wp:positionH relativeFrom="column">
                    <wp:posOffset>5021580</wp:posOffset>
                  </wp:positionH>
                  <wp:positionV relativeFrom="paragraph">
                    <wp:posOffset>78105</wp:posOffset>
                  </wp:positionV>
                  <wp:extent cx="1732915" cy="1854200"/>
                  <wp:effectExtent l="0" t="0" r="635" b="0"/>
                  <wp:wrapTight wrapText="bothSides">
                    <wp:wrapPolygon edited="0">
                      <wp:start x="0" y="0"/>
                      <wp:lineTo x="0" y="21304"/>
                      <wp:lineTo x="21370" y="21304"/>
                      <wp:lineTo x="21370" y="0"/>
                      <wp:lineTo x="0" y="0"/>
                    </wp:wrapPolygon>
                  </wp:wrapTight>
                  <wp:docPr id="4" name="Picture 4" descr="TRITON University of Miami supercomp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TON University of Miami supercomputer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291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60" w:rsidRPr="003F5360">
              <w:rPr>
                <w:rFonts w:ascii="Arial" w:hAnsi="Arial" w:cs="Arial"/>
                <w:sz w:val="20"/>
                <w:szCs w:val="20"/>
              </w:rPr>
              <w:t>IBM</w:t>
            </w:r>
            <w:r w:rsidR="003F5360">
              <w:rPr>
                <w:rFonts w:ascii="Arial" w:hAnsi="Arial" w:cs="Arial"/>
                <w:sz w:val="20"/>
                <w:szCs w:val="20"/>
              </w:rPr>
              <w:t xml:space="preserve"> </w:t>
            </w:r>
            <w:r w:rsidR="003F5360" w:rsidRPr="003F5360">
              <w:rPr>
                <w:rFonts w:ascii="Arial" w:hAnsi="Arial" w:cs="Arial"/>
                <w:sz w:val="20"/>
                <w:szCs w:val="20"/>
              </w:rPr>
              <w:t>Power9/Nvidia</w:t>
            </w:r>
            <w:r w:rsidR="003F5360">
              <w:rPr>
                <w:rFonts w:ascii="Arial" w:hAnsi="Arial" w:cs="Arial"/>
                <w:sz w:val="20"/>
                <w:szCs w:val="20"/>
              </w:rPr>
              <w:t xml:space="preserve"> </w:t>
            </w:r>
            <w:r w:rsidR="003F5360" w:rsidRPr="003F5360">
              <w:rPr>
                <w:rFonts w:ascii="Arial" w:hAnsi="Arial" w:cs="Arial"/>
                <w:sz w:val="20"/>
                <w:szCs w:val="20"/>
              </w:rPr>
              <w:t>Volta</w:t>
            </w:r>
            <w:r w:rsidR="003F5360">
              <w:rPr>
                <w:rFonts w:ascii="Arial" w:hAnsi="Arial" w:cs="Arial"/>
                <w:sz w:val="20"/>
                <w:szCs w:val="20"/>
              </w:rPr>
              <w:t xml:space="preserve"> </w:t>
            </w:r>
            <w:r w:rsidR="003F5360" w:rsidRPr="003F5360">
              <w:rPr>
                <w:rFonts w:ascii="Arial" w:hAnsi="Arial" w:cs="Arial"/>
                <w:sz w:val="20"/>
                <w:szCs w:val="20"/>
              </w:rPr>
              <w:t>–</w:t>
            </w:r>
            <w:r w:rsidR="003F5360">
              <w:rPr>
                <w:rFonts w:ascii="Arial" w:hAnsi="Arial" w:cs="Arial"/>
                <w:sz w:val="20"/>
                <w:szCs w:val="20"/>
              </w:rPr>
              <w:t xml:space="preserve"> </w:t>
            </w:r>
            <w:r w:rsidR="003F5360" w:rsidRPr="003F5360">
              <w:rPr>
                <w:rFonts w:ascii="Arial" w:hAnsi="Arial" w:cs="Arial"/>
                <w:sz w:val="20"/>
                <w:szCs w:val="20"/>
              </w:rPr>
              <w:t>6</w:t>
            </w:r>
            <w:r w:rsidR="003F5360">
              <w:rPr>
                <w:rFonts w:ascii="Arial" w:hAnsi="Arial" w:cs="Arial"/>
                <w:sz w:val="20"/>
                <w:szCs w:val="20"/>
              </w:rPr>
              <w:t xml:space="preserve"> </w:t>
            </w:r>
            <w:r w:rsidR="003F5360" w:rsidRPr="003F5360">
              <w:rPr>
                <w:rFonts w:ascii="Arial" w:hAnsi="Arial" w:cs="Arial"/>
                <w:sz w:val="20"/>
                <w:szCs w:val="20"/>
              </w:rPr>
              <w:t>Racks</w:t>
            </w:r>
          </w:p>
          <w:p w14:paraId="1320C1E2" w14:textId="7BB11EFD"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IBM</w:t>
            </w:r>
            <w:r>
              <w:rPr>
                <w:rFonts w:ascii="Arial" w:hAnsi="Arial" w:cs="Arial"/>
                <w:sz w:val="20"/>
                <w:szCs w:val="20"/>
              </w:rPr>
              <w:t xml:space="preserve"> </w:t>
            </w:r>
            <w:proofErr w:type="spellStart"/>
            <w:r w:rsidR="009961A7">
              <w:rPr>
                <w:rFonts w:ascii="Arial" w:hAnsi="Arial" w:cs="Arial"/>
                <w:sz w:val="20"/>
                <w:szCs w:val="20"/>
              </w:rPr>
              <w:t>D</w:t>
            </w:r>
            <w:r w:rsidRPr="003F5360">
              <w:rPr>
                <w:rFonts w:ascii="Arial" w:hAnsi="Arial" w:cs="Arial"/>
                <w:sz w:val="20"/>
                <w:szCs w:val="20"/>
              </w:rPr>
              <w:t>eclustered</w:t>
            </w:r>
            <w:proofErr w:type="spellEnd"/>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torage</w:t>
            </w:r>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2</w:t>
            </w:r>
            <w:r>
              <w:rPr>
                <w:rFonts w:ascii="Arial" w:hAnsi="Arial" w:cs="Arial"/>
                <w:sz w:val="20"/>
                <w:szCs w:val="20"/>
              </w:rPr>
              <w:t xml:space="preserve"> </w:t>
            </w:r>
            <w:r w:rsidRPr="003F5360">
              <w:rPr>
                <w:rFonts w:ascii="Arial" w:hAnsi="Arial" w:cs="Arial"/>
                <w:sz w:val="20"/>
                <w:szCs w:val="20"/>
              </w:rPr>
              <w:t>Racks</w:t>
            </w:r>
          </w:p>
          <w:p w14:paraId="6ABAC5BA" w14:textId="41D1CFB0"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96</w:t>
            </w:r>
            <w:r>
              <w:rPr>
                <w:rFonts w:ascii="Arial" w:hAnsi="Arial" w:cs="Arial"/>
                <w:sz w:val="20"/>
                <w:szCs w:val="20"/>
              </w:rPr>
              <w:t xml:space="preserve"> </w:t>
            </w:r>
            <w:r w:rsidRPr="003F5360">
              <w:rPr>
                <w:rFonts w:ascii="Arial" w:hAnsi="Arial" w:cs="Arial"/>
                <w:sz w:val="20"/>
                <w:szCs w:val="20"/>
              </w:rPr>
              <w:t>IBM</w:t>
            </w:r>
            <w:r>
              <w:rPr>
                <w:rFonts w:ascii="Arial" w:hAnsi="Arial" w:cs="Arial"/>
                <w:sz w:val="20"/>
                <w:szCs w:val="20"/>
              </w:rPr>
              <w:t xml:space="preserve"> </w:t>
            </w:r>
            <w:r w:rsidRPr="003F5360">
              <w:rPr>
                <w:rFonts w:ascii="Arial" w:hAnsi="Arial" w:cs="Arial"/>
                <w:sz w:val="20"/>
                <w:szCs w:val="20"/>
              </w:rPr>
              <w:t>Power</w:t>
            </w:r>
            <w:r>
              <w:rPr>
                <w:rFonts w:ascii="Arial" w:hAnsi="Arial" w:cs="Arial"/>
                <w:sz w:val="20"/>
                <w:szCs w:val="20"/>
              </w:rPr>
              <w:t xml:space="preserve"> </w:t>
            </w:r>
            <w:r w:rsidRPr="003F5360">
              <w:rPr>
                <w:rFonts w:ascii="Arial" w:hAnsi="Arial" w:cs="Arial"/>
                <w:sz w:val="20"/>
                <w:szCs w:val="20"/>
              </w:rPr>
              <w:t>9</w:t>
            </w:r>
            <w:r>
              <w:rPr>
                <w:rFonts w:ascii="Arial" w:hAnsi="Arial" w:cs="Arial"/>
                <w:sz w:val="20"/>
                <w:szCs w:val="20"/>
              </w:rPr>
              <w:t xml:space="preserve"> </w:t>
            </w:r>
            <w:r w:rsidRPr="003F5360">
              <w:rPr>
                <w:rFonts w:ascii="Arial" w:hAnsi="Arial" w:cs="Arial"/>
                <w:sz w:val="20"/>
                <w:szCs w:val="20"/>
              </w:rPr>
              <w:t>servers</w:t>
            </w:r>
          </w:p>
          <w:p w14:paraId="1A406D7A" w14:textId="4B16630D"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3</w:t>
            </w:r>
            <w:r w:rsidR="00EA04E6">
              <w:rPr>
                <w:rFonts w:ascii="Arial" w:hAnsi="Arial" w:cs="Arial"/>
                <w:sz w:val="20"/>
                <w:szCs w:val="20"/>
              </w:rPr>
              <w:t xml:space="preserve">0 </w:t>
            </w:r>
            <w:r w:rsidR="009961A7">
              <w:rPr>
                <w:rFonts w:ascii="Arial" w:hAnsi="Arial" w:cs="Arial"/>
                <w:sz w:val="20"/>
                <w:szCs w:val="20"/>
              </w:rPr>
              <w:t>T</w:t>
            </w:r>
            <w:r w:rsidR="0066106B">
              <w:rPr>
                <w:rFonts w:ascii="Arial" w:hAnsi="Arial" w:cs="Arial"/>
                <w:sz w:val="20"/>
                <w:szCs w:val="20"/>
              </w:rPr>
              <w:t>erabytes (</w:t>
            </w:r>
            <w:r w:rsidRPr="003F5360">
              <w:rPr>
                <w:rFonts w:ascii="Arial" w:hAnsi="Arial" w:cs="Arial"/>
                <w:sz w:val="20"/>
                <w:szCs w:val="20"/>
              </w:rPr>
              <w:t>TB</w:t>
            </w:r>
            <w:r w:rsidR="0066106B">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RAM</w:t>
            </w:r>
            <w:r>
              <w:rPr>
                <w:rFonts w:ascii="Arial" w:hAnsi="Arial" w:cs="Arial"/>
                <w:sz w:val="20"/>
                <w:szCs w:val="20"/>
              </w:rPr>
              <w:t xml:space="preserve"> </w:t>
            </w:r>
            <w:r w:rsidRPr="003F5360">
              <w:rPr>
                <w:rFonts w:ascii="Arial" w:hAnsi="Arial" w:cs="Arial"/>
                <w:sz w:val="20"/>
                <w:szCs w:val="20"/>
              </w:rPr>
              <w:t>(256/node)</w:t>
            </w:r>
          </w:p>
          <w:p w14:paraId="34B4B34B" w14:textId="3626849C"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1.2</w:t>
            </w:r>
            <w:r>
              <w:rPr>
                <w:rFonts w:ascii="Arial" w:hAnsi="Arial" w:cs="Arial"/>
                <w:sz w:val="20"/>
                <w:szCs w:val="20"/>
              </w:rPr>
              <w:t xml:space="preserve"> </w:t>
            </w:r>
            <w:proofErr w:type="spellStart"/>
            <w:r w:rsidR="009961A7">
              <w:rPr>
                <w:rFonts w:ascii="Arial" w:hAnsi="Arial" w:cs="Arial"/>
                <w:sz w:val="20"/>
                <w:szCs w:val="20"/>
              </w:rPr>
              <w:t>P</w:t>
            </w:r>
            <w:r w:rsidRPr="003F5360">
              <w:rPr>
                <w:rFonts w:ascii="Arial" w:hAnsi="Arial" w:cs="Arial"/>
                <w:sz w:val="20"/>
                <w:szCs w:val="20"/>
              </w:rPr>
              <w:t>eta</w:t>
            </w:r>
            <w:r w:rsidR="0066106B">
              <w:rPr>
                <w:rFonts w:ascii="Arial" w:hAnsi="Arial" w:cs="Arial"/>
                <w:sz w:val="20"/>
                <w:szCs w:val="20"/>
              </w:rPr>
              <w:t>FLOP</w:t>
            </w:r>
            <w:proofErr w:type="spellEnd"/>
            <w:r w:rsidR="009961A7">
              <w:rPr>
                <w:rFonts w:ascii="Arial" w:hAnsi="Arial" w:cs="Arial"/>
                <w:sz w:val="20"/>
                <w:szCs w:val="20"/>
              </w:rPr>
              <w:t xml:space="preserve"> (</w:t>
            </w:r>
            <w:proofErr w:type="spellStart"/>
            <w:r w:rsidR="009961A7">
              <w:rPr>
                <w:rFonts w:ascii="Arial" w:hAnsi="Arial" w:cs="Arial"/>
                <w:sz w:val="20"/>
                <w:szCs w:val="20"/>
              </w:rPr>
              <w:t>PFlops</w:t>
            </w:r>
            <w:proofErr w:type="spellEnd"/>
            <w:r w:rsidR="009961A7">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Double</w:t>
            </w:r>
            <w:r>
              <w:rPr>
                <w:rFonts w:ascii="Arial" w:hAnsi="Arial" w:cs="Arial"/>
                <w:sz w:val="20"/>
                <w:szCs w:val="20"/>
              </w:rPr>
              <w:t xml:space="preserve"> </w:t>
            </w:r>
            <w:r w:rsidRPr="003F5360">
              <w:rPr>
                <w:rFonts w:ascii="Arial" w:hAnsi="Arial" w:cs="Arial"/>
                <w:sz w:val="20"/>
                <w:szCs w:val="20"/>
              </w:rPr>
              <w:t>Precision</w:t>
            </w:r>
          </w:p>
          <w:p w14:paraId="134F1326" w14:textId="26A9936F"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240T</w:t>
            </w:r>
            <w:r w:rsidR="0066106B">
              <w:rPr>
                <w:rFonts w:ascii="Arial" w:hAnsi="Arial" w:cs="Arial"/>
                <w:sz w:val="20"/>
                <w:szCs w:val="20"/>
              </w:rPr>
              <w:t>F</w:t>
            </w:r>
            <w:r w:rsidRPr="003F5360">
              <w:rPr>
                <w:rFonts w:ascii="Arial" w:hAnsi="Arial" w:cs="Arial"/>
                <w:sz w:val="20"/>
                <w:szCs w:val="20"/>
              </w:rPr>
              <w:t>lop</w:t>
            </w:r>
            <w:r w:rsidR="0066106B">
              <w:rPr>
                <w:rFonts w:ascii="Arial" w:hAnsi="Arial" w:cs="Arial"/>
                <w:sz w:val="20"/>
                <w:szCs w:val="20"/>
              </w:rPr>
              <w:t>s</w:t>
            </w:r>
            <w:r>
              <w:rPr>
                <w:rFonts w:ascii="Arial" w:hAnsi="Arial" w:cs="Arial"/>
                <w:sz w:val="20"/>
                <w:szCs w:val="20"/>
              </w:rPr>
              <w:t xml:space="preserve"> </w:t>
            </w:r>
            <w:r w:rsidRPr="003F5360">
              <w:rPr>
                <w:rFonts w:ascii="Arial" w:hAnsi="Arial" w:cs="Arial"/>
                <w:sz w:val="20"/>
                <w:szCs w:val="20"/>
              </w:rPr>
              <w:t>Deep</w:t>
            </w:r>
            <w:r>
              <w:rPr>
                <w:rFonts w:ascii="Arial" w:hAnsi="Arial" w:cs="Arial"/>
                <w:sz w:val="20"/>
                <w:szCs w:val="20"/>
              </w:rPr>
              <w:t xml:space="preserve"> </w:t>
            </w:r>
            <w:r w:rsidRPr="003F5360">
              <w:rPr>
                <w:rFonts w:ascii="Arial" w:hAnsi="Arial" w:cs="Arial"/>
                <w:sz w:val="20"/>
                <w:szCs w:val="20"/>
              </w:rPr>
              <w:t>Learning</w:t>
            </w:r>
          </w:p>
          <w:p w14:paraId="5B9E568B" w14:textId="67DC50E3"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64</w:t>
            </w:r>
            <w:r w:rsidR="009961A7">
              <w:rPr>
                <w:rFonts w:ascii="Arial" w:hAnsi="Arial" w:cs="Arial"/>
                <w:sz w:val="20"/>
                <w:szCs w:val="20"/>
              </w:rPr>
              <w:t>-</w:t>
            </w:r>
            <w:r w:rsidRPr="003F5360">
              <w:rPr>
                <w:rFonts w:ascii="Arial" w:hAnsi="Arial" w:cs="Arial"/>
                <w:sz w:val="20"/>
                <w:szCs w:val="20"/>
              </w:rPr>
              <w:t>bit</w:t>
            </w:r>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calar</w:t>
            </w:r>
          </w:p>
          <w:p w14:paraId="646B061C" w14:textId="34E2C98F"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100</w:t>
            </w:r>
            <w:r w:rsidR="00EA04E6">
              <w:rPr>
                <w:rFonts w:ascii="Arial" w:hAnsi="Arial" w:cs="Arial"/>
                <w:sz w:val="20"/>
                <w:szCs w:val="20"/>
              </w:rPr>
              <w:t xml:space="preserve"> </w:t>
            </w:r>
            <w:r w:rsidRPr="003F5360">
              <w:rPr>
                <w:rFonts w:ascii="Arial" w:hAnsi="Arial" w:cs="Arial"/>
                <w:sz w:val="20"/>
                <w:szCs w:val="20"/>
              </w:rPr>
              <w:t>GB/sec</w:t>
            </w:r>
            <w:r>
              <w:rPr>
                <w:rFonts w:ascii="Arial" w:hAnsi="Arial" w:cs="Arial"/>
                <w:sz w:val="20"/>
                <w:szCs w:val="20"/>
              </w:rPr>
              <w:t xml:space="preserve"> </w:t>
            </w:r>
            <w:r w:rsidRPr="003F5360">
              <w:rPr>
                <w:rFonts w:ascii="Arial" w:hAnsi="Arial" w:cs="Arial"/>
                <w:sz w:val="20"/>
                <w:szCs w:val="20"/>
              </w:rPr>
              <w:t>Storage</w:t>
            </w:r>
          </w:p>
          <w:p w14:paraId="78D6446C" w14:textId="7B5B32A3"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150</w:t>
            </w:r>
            <w:r w:rsidR="00EA04E6">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hared</w:t>
            </w:r>
            <w:r>
              <w:rPr>
                <w:rFonts w:ascii="Arial" w:hAnsi="Arial" w:cs="Arial"/>
                <w:sz w:val="20"/>
                <w:szCs w:val="20"/>
              </w:rPr>
              <w:t xml:space="preserve"> </w:t>
            </w:r>
            <w:r w:rsidR="009961A7">
              <w:rPr>
                <w:rFonts w:ascii="Arial" w:hAnsi="Arial" w:cs="Arial"/>
                <w:sz w:val="20"/>
                <w:szCs w:val="20"/>
              </w:rPr>
              <w:t>F</w:t>
            </w:r>
            <w:r w:rsidRPr="003F5360">
              <w:rPr>
                <w:rFonts w:ascii="Arial" w:hAnsi="Arial" w:cs="Arial"/>
                <w:sz w:val="20"/>
                <w:szCs w:val="20"/>
              </w:rPr>
              <w:t>lash</w:t>
            </w:r>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torage</w:t>
            </w:r>
          </w:p>
          <w:p w14:paraId="4F0BE4C9" w14:textId="74B28030" w:rsidR="003F5360" w:rsidRPr="003F5360"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400</w:t>
            </w:r>
            <w:r w:rsidR="00EA04E6">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hared</w:t>
            </w:r>
            <w:r>
              <w:rPr>
                <w:rFonts w:ascii="Arial" w:hAnsi="Arial" w:cs="Arial"/>
                <w:sz w:val="20"/>
                <w:szCs w:val="20"/>
              </w:rPr>
              <w:t xml:space="preserve"> </w:t>
            </w:r>
            <w:r w:rsidR="009961A7">
              <w:rPr>
                <w:rFonts w:ascii="Arial" w:hAnsi="Arial" w:cs="Arial"/>
                <w:sz w:val="20"/>
                <w:szCs w:val="20"/>
              </w:rPr>
              <w:t>H</w:t>
            </w:r>
            <w:r w:rsidRPr="003F5360">
              <w:rPr>
                <w:rFonts w:ascii="Arial" w:hAnsi="Arial" w:cs="Arial"/>
                <w:sz w:val="20"/>
                <w:szCs w:val="20"/>
              </w:rPr>
              <w:t>ome</w:t>
            </w:r>
          </w:p>
          <w:p w14:paraId="4E9A21B7" w14:textId="7EEC9DB5" w:rsidR="003F5360" w:rsidRPr="00646BB4" w:rsidRDefault="003F5360" w:rsidP="000B4C3C">
            <w:pPr>
              <w:numPr>
                <w:ilvl w:val="0"/>
                <w:numId w:val="31"/>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2</w:t>
            </w:r>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1.99</w:t>
            </w:r>
            <w:r w:rsidR="00EA04E6">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009961A7">
              <w:rPr>
                <w:rFonts w:ascii="Arial" w:hAnsi="Arial" w:cs="Arial"/>
                <w:sz w:val="20"/>
                <w:szCs w:val="20"/>
              </w:rPr>
              <w:t>SSD</w:t>
            </w:r>
            <w:r>
              <w:rPr>
                <w:rFonts w:ascii="Arial" w:hAnsi="Arial" w:cs="Arial"/>
                <w:sz w:val="20"/>
                <w:szCs w:val="20"/>
              </w:rPr>
              <w:t xml:space="preserve"> </w:t>
            </w:r>
            <w:r w:rsidR="009961A7">
              <w:rPr>
                <w:rFonts w:ascii="Arial" w:hAnsi="Arial" w:cs="Arial"/>
                <w:sz w:val="20"/>
                <w:szCs w:val="20"/>
              </w:rPr>
              <w:t>L</w:t>
            </w:r>
            <w:r w:rsidRPr="003F5360">
              <w:rPr>
                <w:rFonts w:ascii="Arial" w:hAnsi="Arial" w:cs="Arial"/>
                <w:sz w:val="20"/>
                <w:szCs w:val="20"/>
              </w:rPr>
              <w:t>ocal</w:t>
            </w:r>
            <w:r>
              <w:rPr>
                <w:rFonts w:ascii="Arial" w:hAnsi="Arial" w:cs="Arial"/>
                <w:sz w:val="20"/>
                <w:szCs w:val="20"/>
              </w:rPr>
              <w:t xml:space="preserve"> </w:t>
            </w:r>
            <w:r w:rsidR="009961A7">
              <w:rPr>
                <w:rFonts w:ascii="Arial" w:hAnsi="Arial" w:cs="Arial"/>
                <w:sz w:val="20"/>
                <w:szCs w:val="20"/>
              </w:rPr>
              <w:t>S</w:t>
            </w:r>
            <w:r w:rsidRPr="003F5360">
              <w:rPr>
                <w:rFonts w:ascii="Arial" w:hAnsi="Arial" w:cs="Arial"/>
                <w:sz w:val="20"/>
                <w:szCs w:val="20"/>
              </w:rPr>
              <w:t>torage</w:t>
            </w:r>
          </w:p>
          <w:p w14:paraId="0A0C3A55" w14:textId="041A7820" w:rsidR="003F5360" w:rsidRPr="003F5360" w:rsidRDefault="003F5360" w:rsidP="000B4C3C">
            <w:pPr>
              <w:pStyle w:val="Heading4"/>
              <w:rPr>
                <w:sz w:val="20"/>
                <w:szCs w:val="20"/>
              </w:rPr>
            </w:pPr>
            <w:r w:rsidRPr="003F5360">
              <w:rPr>
                <w:color w:val="000000"/>
                <w:sz w:val="20"/>
                <w:szCs w:val="20"/>
              </w:rPr>
              <w:t>P</w:t>
            </w:r>
            <w:r w:rsidR="001A055A">
              <w:rPr>
                <w:color w:val="000000"/>
                <w:sz w:val="20"/>
                <w:szCs w:val="20"/>
              </w:rPr>
              <w:t>egasus</w:t>
            </w:r>
            <w:r>
              <w:rPr>
                <w:color w:val="000000"/>
                <w:sz w:val="20"/>
                <w:szCs w:val="20"/>
              </w:rPr>
              <w:t xml:space="preserve"> </w:t>
            </w:r>
            <w:r w:rsidRPr="003F5360">
              <w:rPr>
                <w:color w:val="000000"/>
                <w:sz w:val="20"/>
                <w:szCs w:val="20"/>
              </w:rPr>
              <w:t>Supercomputer</w:t>
            </w:r>
          </w:p>
          <w:p w14:paraId="122681FC" w14:textId="632D99E6" w:rsidR="003F5360" w:rsidRDefault="003F5360" w:rsidP="000B4C3C">
            <w:pPr>
              <w:pStyle w:val="NormalWeb"/>
              <w:rPr>
                <w:rFonts w:ascii="Arial" w:hAnsi="Arial" w:cs="Arial"/>
                <w:sz w:val="20"/>
                <w:szCs w:val="20"/>
              </w:rPr>
            </w:pPr>
            <w:r w:rsidRPr="003F5360">
              <w:rPr>
                <w:rFonts w:ascii="Arial" w:hAnsi="Arial" w:cs="Arial"/>
                <w:sz w:val="20"/>
                <w:szCs w:val="20"/>
              </w:rPr>
              <w:t>When</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University’s</w:t>
            </w:r>
            <w:r>
              <w:rPr>
                <w:rFonts w:ascii="Arial" w:hAnsi="Arial" w:cs="Arial"/>
                <w:sz w:val="20"/>
                <w:szCs w:val="20"/>
              </w:rPr>
              <w:t xml:space="preserve"> </w:t>
            </w:r>
            <w:r w:rsidRPr="003F5360">
              <w:rPr>
                <w:rFonts w:ascii="Arial" w:hAnsi="Arial" w:cs="Arial"/>
                <w:sz w:val="20"/>
                <w:szCs w:val="20"/>
              </w:rPr>
              <w:t>first</w:t>
            </w:r>
            <w:r>
              <w:rPr>
                <w:rFonts w:ascii="Arial" w:hAnsi="Arial" w:cs="Arial"/>
                <w:sz w:val="20"/>
                <w:szCs w:val="20"/>
              </w:rPr>
              <w:t xml:space="preserve"> </w:t>
            </w:r>
            <w:r w:rsidR="00646BB4">
              <w:rPr>
                <w:rFonts w:ascii="Arial" w:hAnsi="Arial" w:cs="Arial"/>
                <w:sz w:val="20"/>
                <w:szCs w:val="20"/>
              </w:rPr>
              <w:t>supercomputer</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launched,</w:t>
            </w:r>
            <w:r>
              <w:rPr>
                <w:rFonts w:ascii="Arial" w:hAnsi="Arial" w:cs="Arial"/>
                <w:sz w:val="20"/>
                <w:szCs w:val="20"/>
              </w:rPr>
              <w:t xml:space="preserve"> </w:t>
            </w:r>
            <w:r w:rsidRPr="003F5360">
              <w:rPr>
                <w:rFonts w:ascii="Arial" w:hAnsi="Arial" w:cs="Arial"/>
                <w:sz w:val="20"/>
                <w:szCs w:val="20"/>
              </w:rPr>
              <w:t>it</w:t>
            </w:r>
            <w:r>
              <w:rPr>
                <w:rFonts w:ascii="Arial" w:hAnsi="Arial" w:cs="Arial"/>
                <w:sz w:val="20"/>
                <w:szCs w:val="20"/>
              </w:rPr>
              <w:t xml:space="preserve"> </w:t>
            </w:r>
            <w:r w:rsidRPr="003F5360">
              <w:rPr>
                <w:rFonts w:ascii="Arial" w:hAnsi="Arial" w:cs="Arial"/>
                <w:sz w:val="20"/>
                <w:szCs w:val="20"/>
              </w:rPr>
              <w:t>ranked</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number</w:t>
            </w:r>
            <w:r>
              <w:rPr>
                <w:rFonts w:ascii="Arial" w:hAnsi="Arial" w:cs="Arial"/>
                <w:sz w:val="20"/>
                <w:szCs w:val="20"/>
              </w:rPr>
              <w:t xml:space="preserve"> </w:t>
            </w:r>
            <w:r w:rsidRPr="003F5360">
              <w:rPr>
                <w:rFonts w:ascii="Arial" w:hAnsi="Arial" w:cs="Arial"/>
                <w:sz w:val="20"/>
                <w:szCs w:val="20"/>
              </w:rPr>
              <w:t>389</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hyperlink r:id="rId16" w:history="1">
              <w:r w:rsidRPr="003F5360">
                <w:rPr>
                  <w:rStyle w:val="Hyperlink"/>
                  <w:rFonts w:ascii="Arial" w:hAnsi="Arial" w:cs="Arial"/>
                  <w:sz w:val="20"/>
                  <w:szCs w:val="20"/>
                </w:rPr>
                <w:t>November</w:t>
              </w:r>
              <w:r>
                <w:rPr>
                  <w:rStyle w:val="Hyperlink"/>
                  <w:rFonts w:ascii="Arial" w:hAnsi="Arial" w:cs="Arial"/>
                  <w:sz w:val="20"/>
                  <w:szCs w:val="20"/>
                </w:rPr>
                <w:t xml:space="preserve"> </w:t>
              </w:r>
              <w:r w:rsidRPr="003F5360">
                <w:rPr>
                  <w:rStyle w:val="Hyperlink"/>
                  <w:rFonts w:ascii="Arial" w:hAnsi="Arial" w:cs="Arial"/>
                  <w:sz w:val="20"/>
                  <w:szCs w:val="20"/>
                </w:rPr>
                <w:t>2012</w:t>
              </w:r>
              <w:r>
                <w:rPr>
                  <w:rStyle w:val="Hyperlink"/>
                  <w:rFonts w:ascii="Arial" w:hAnsi="Arial" w:cs="Arial"/>
                  <w:sz w:val="20"/>
                  <w:szCs w:val="20"/>
                </w:rPr>
                <w:t xml:space="preserve"> </w:t>
              </w:r>
              <w:r w:rsidRPr="003F5360">
                <w:rPr>
                  <w:rStyle w:val="Hyperlink"/>
                  <w:rFonts w:ascii="Arial" w:hAnsi="Arial" w:cs="Arial"/>
                  <w:sz w:val="20"/>
                  <w:szCs w:val="20"/>
                </w:rPr>
                <w:t>Top</w:t>
              </w:r>
              <w:r>
                <w:rPr>
                  <w:rStyle w:val="Hyperlink"/>
                  <w:rFonts w:ascii="Arial" w:hAnsi="Arial" w:cs="Arial"/>
                  <w:sz w:val="20"/>
                  <w:szCs w:val="20"/>
                </w:rPr>
                <w:t xml:space="preserve"> </w:t>
              </w:r>
              <w:r w:rsidRPr="003F5360">
                <w:rPr>
                  <w:rStyle w:val="Hyperlink"/>
                  <w:rFonts w:ascii="Arial" w:hAnsi="Arial" w:cs="Arial"/>
                  <w:sz w:val="20"/>
                  <w:szCs w:val="20"/>
                </w:rPr>
                <w:t>500</w:t>
              </w:r>
              <w:r>
                <w:rPr>
                  <w:rStyle w:val="Hyperlink"/>
                  <w:rFonts w:ascii="Arial" w:hAnsi="Arial" w:cs="Arial"/>
                  <w:sz w:val="20"/>
                  <w:szCs w:val="20"/>
                </w:rPr>
                <w:t xml:space="preserve"> </w:t>
              </w:r>
              <w:r w:rsidRPr="003F5360">
                <w:rPr>
                  <w:rStyle w:val="Hyperlink"/>
                  <w:rFonts w:ascii="Arial" w:hAnsi="Arial" w:cs="Arial"/>
                  <w:sz w:val="20"/>
                  <w:szCs w:val="20"/>
                </w:rPr>
                <w:t>Supercomputer</w:t>
              </w:r>
              <w:r>
                <w:rPr>
                  <w:rStyle w:val="Hyperlink"/>
                  <w:rFonts w:ascii="Arial" w:hAnsi="Arial" w:cs="Arial"/>
                  <w:sz w:val="20"/>
                  <w:szCs w:val="20"/>
                </w:rPr>
                <w:t xml:space="preserve"> </w:t>
              </w:r>
              <w:r w:rsidRPr="003F5360">
                <w:rPr>
                  <w:rStyle w:val="Hyperlink"/>
                  <w:rFonts w:ascii="Arial" w:hAnsi="Arial" w:cs="Arial"/>
                  <w:sz w:val="20"/>
                  <w:szCs w:val="20"/>
                </w:rPr>
                <w:t>Sites</w:t>
              </w:r>
              <w:r>
                <w:rPr>
                  <w:rStyle w:val="Hyperlink"/>
                  <w:rFonts w:ascii="Arial" w:hAnsi="Arial" w:cs="Arial"/>
                  <w:sz w:val="20"/>
                  <w:szCs w:val="20"/>
                </w:rPr>
                <w:t xml:space="preserve"> </w:t>
              </w:r>
              <w:r w:rsidRPr="003F5360">
                <w:rPr>
                  <w:rStyle w:val="Hyperlink"/>
                  <w:rFonts w:ascii="Arial" w:hAnsi="Arial" w:cs="Arial"/>
                  <w:sz w:val="20"/>
                  <w:szCs w:val="20"/>
                </w:rPr>
                <w:t>list</w:t>
              </w:r>
            </w:hyperlink>
            <w:r w:rsidR="004067F8">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350-node</w:t>
            </w:r>
            <w:r>
              <w:rPr>
                <w:rFonts w:ascii="Arial" w:hAnsi="Arial" w:cs="Arial"/>
                <w:sz w:val="20"/>
                <w:szCs w:val="20"/>
              </w:rPr>
              <w:t xml:space="preserve"> </w:t>
            </w:r>
            <w:r w:rsidRPr="003F5360">
              <w:rPr>
                <w:rFonts w:ascii="Arial" w:hAnsi="Arial" w:cs="Arial"/>
                <w:sz w:val="20"/>
                <w:szCs w:val="20"/>
              </w:rPr>
              <w:t>Lenovo</w:t>
            </w:r>
            <w:r>
              <w:rPr>
                <w:rFonts w:ascii="Arial" w:hAnsi="Arial" w:cs="Arial"/>
                <w:sz w:val="20"/>
                <w:szCs w:val="20"/>
              </w:rPr>
              <w:t xml:space="preserve"> </w:t>
            </w:r>
            <w:r w:rsidRPr="003F5360">
              <w:rPr>
                <w:rFonts w:ascii="Arial" w:hAnsi="Arial" w:cs="Arial"/>
                <w:sz w:val="20"/>
                <w:szCs w:val="20"/>
              </w:rPr>
              <w:t>cluster</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each</w:t>
            </w:r>
            <w:r>
              <w:rPr>
                <w:rFonts w:ascii="Arial" w:hAnsi="Arial" w:cs="Arial"/>
                <w:sz w:val="20"/>
                <w:szCs w:val="20"/>
              </w:rPr>
              <w:t xml:space="preserve"> </w:t>
            </w:r>
            <w:r w:rsidRPr="003F5360">
              <w:rPr>
                <w:rFonts w:ascii="Arial" w:hAnsi="Arial" w:cs="Arial"/>
                <w:sz w:val="20"/>
                <w:szCs w:val="20"/>
              </w:rPr>
              <w:t>node</w:t>
            </w:r>
            <w:r>
              <w:rPr>
                <w:rFonts w:ascii="Arial" w:hAnsi="Arial" w:cs="Arial"/>
                <w:sz w:val="20"/>
                <w:szCs w:val="20"/>
              </w:rPr>
              <w:t xml:space="preserve"> </w:t>
            </w:r>
            <w:r w:rsidRPr="003F5360">
              <w:rPr>
                <w:rFonts w:ascii="Arial" w:hAnsi="Arial" w:cs="Arial"/>
                <w:sz w:val="20"/>
                <w:szCs w:val="20"/>
              </w:rPr>
              <w:t>having</w:t>
            </w:r>
            <w:r>
              <w:rPr>
                <w:rFonts w:ascii="Arial" w:hAnsi="Arial" w:cs="Arial"/>
                <w:sz w:val="20"/>
                <w:szCs w:val="20"/>
              </w:rPr>
              <w:t xml:space="preserve"> </w:t>
            </w:r>
            <w:r w:rsidRPr="003F5360">
              <w:rPr>
                <w:rFonts w:ascii="Arial" w:hAnsi="Arial" w:cs="Arial"/>
                <w:sz w:val="20"/>
                <w:szCs w:val="20"/>
              </w:rPr>
              <w:t>2</w:t>
            </w:r>
            <w:r>
              <w:rPr>
                <w:rFonts w:ascii="Arial" w:hAnsi="Arial" w:cs="Arial"/>
                <w:sz w:val="20"/>
                <w:szCs w:val="20"/>
              </w:rPr>
              <w:t xml:space="preserve"> </w:t>
            </w:r>
            <w:r w:rsidRPr="003F5360">
              <w:rPr>
                <w:rFonts w:ascii="Arial" w:hAnsi="Arial" w:cs="Arial"/>
                <w:sz w:val="20"/>
                <w:szCs w:val="20"/>
              </w:rPr>
              <w:t>Intel</w:t>
            </w:r>
            <w:r>
              <w:rPr>
                <w:rFonts w:ascii="Arial" w:hAnsi="Arial" w:cs="Arial"/>
                <w:sz w:val="20"/>
                <w:szCs w:val="20"/>
              </w:rPr>
              <w:t xml:space="preserve"> </w:t>
            </w:r>
            <w:r w:rsidRPr="003F5360">
              <w:rPr>
                <w:rFonts w:ascii="Arial" w:hAnsi="Arial" w:cs="Arial"/>
                <w:sz w:val="20"/>
                <w:szCs w:val="20"/>
              </w:rPr>
              <w:t>Sandy</w:t>
            </w:r>
            <w:r>
              <w:rPr>
                <w:rFonts w:ascii="Arial" w:hAnsi="Arial" w:cs="Arial"/>
                <w:sz w:val="20"/>
                <w:szCs w:val="20"/>
              </w:rPr>
              <w:t xml:space="preserve"> </w:t>
            </w:r>
            <w:r w:rsidRPr="003F5360">
              <w:rPr>
                <w:rFonts w:ascii="Arial" w:hAnsi="Arial" w:cs="Arial"/>
                <w:sz w:val="20"/>
                <w:szCs w:val="20"/>
              </w:rPr>
              <w:t>Bridge</w:t>
            </w:r>
            <w:r>
              <w:rPr>
                <w:rFonts w:ascii="Arial" w:hAnsi="Arial" w:cs="Arial"/>
                <w:sz w:val="20"/>
                <w:szCs w:val="20"/>
              </w:rPr>
              <w:t xml:space="preserve"> </w:t>
            </w:r>
            <w:r w:rsidRPr="003F5360">
              <w:rPr>
                <w:rFonts w:ascii="Arial" w:hAnsi="Arial" w:cs="Arial"/>
                <w:sz w:val="20"/>
                <w:szCs w:val="20"/>
              </w:rPr>
              <w:t>E5-2670</w:t>
            </w:r>
            <w:r>
              <w:rPr>
                <w:rFonts w:ascii="Arial" w:hAnsi="Arial" w:cs="Arial"/>
                <w:sz w:val="20"/>
                <w:szCs w:val="20"/>
              </w:rPr>
              <w:t xml:space="preserve"> </w:t>
            </w:r>
            <w:r w:rsidRPr="003F5360">
              <w:rPr>
                <w:rFonts w:ascii="Arial" w:hAnsi="Arial" w:cs="Arial"/>
                <w:sz w:val="20"/>
                <w:szCs w:val="20"/>
              </w:rPr>
              <w:t>(2.6</w:t>
            </w:r>
            <w:r>
              <w:rPr>
                <w:rFonts w:ascii="Arial" w:hAnsi="Arial" w:cs="Arial"/>
                <w:sz w:val="20"/>
                <w:szCs w:val="20"/>
              </w:rPr>
              <w:t xml:space="preserve"> </w:t>
            </w:r>
            <w:r w:rsidRPr="003F5360">
              <w:rPr>
                <w:rFonts w:ascii="Arial" w:hAnsi="Arial" w:cs="Arial"/>
                <w:sz w:val="20"/>
                <w:szCs w:val="20"/>
              </w:rPr>
              <w:t>GHz)</w:t>
            </w:r>
            <w:r>
              <w:rPr>
                <w:rFonts w:ascii="Arial" w:hAnsi="Arial" w:cs="Arial"/>
                <w:sz w:val="20"/>
                <w:szCs w:val="20"/>
              </w:rPr>
              <w:t xml:space="preserve"> </w:t>
            </w:r>
            <w:r w:rsidRPr="003F5360">
              <w:rPr>
                <w:rFonts w:ascii="Arial" w:hAnsi="Arial" w:cs="Arial"/>
                <w:sz w:val="20"/>
                <w:szCs w:val="20"/>
              </w:rPr>
              <w:t>8C—with</w:t>
            </w:r>
            <w:r>
              <w:rPr>
                <w:rFonts w:ascii="Arial" w:hAnsi="Arial" w:cs="Arial"/>
                <w:sz w:val="20"/>
                <w:szCs w:val="20"/>
              </w:rPr>
              <w:t xml:space="preserve"> </w:t>
            </w:r>
            <w:r w:rsidRPr="003F5360">
              <w:rPr>
                <w:rFonts w:ascii="Arial" w:hAnsi="Arial" w:cs="Arial"/>
                <w:sz w:val="20"/>
                <w:szCs w:val="20"/>
              </w:rPr>
              <w:t>32</w:t>
            </w:r>
            <w:r>
              <w:rPr>
                <w:rFonts w:ascii="Arial" w:hAnsi="Arial" w:cs="Arial"/>
                <w:sz w:val="20"/>
                <w:szCs w:val="20"/>
              </w:rPr>
              <w:t xml:space="preserve"> </w:t>
            </w:r>
            <w:r w:rsidRPr="003F5360">
              <w:rPr>
                <w:rFonts w:ascii="Arial" w:hAnsi="Arial" w:cs="Arial"/>
                <w:sz w:val="20"/>
                <w:szCs w:val="20"/>
              </w:rPr>
              <w:t>GB</w:t>
            </w:r>
            <w:r>
              <w:rPr>
                <w:rFonts w:ascii="Arial" w:hAnsi="Arial" w:cs="Arial"/>
                <w:sz w:val="20"/>
                <w:szCs w:val="20"/>
              </w:rPr>
              <w:t xml:space="preserve"> </w:t>
            </w:r>
            <w:r w:rsidRPr="003F5360">
              <w:rPr>
                <w:rFonts w:ascii="Arial" w:hAnsi="Arial" w:cs="Arial"/>
                <w:sz w:val="20"/>
                <w:szCs w:val="20"/>
              </w:rPr>
              <w:t>1600</w:t>
            </w:r>
            <w:r>
              <w:rPr>
                <w:rFonts w:ascii="Arial" w:hAnsi="Arial" w:cs="Arial"/>
                <w:sz w:val="20"/>
                <w:szCs w:val="20"/>
              </w:rPr>
              <w:t xml:space="preserve"> </w:t>
            </w:r>
            <w:r w:rsidRPr="003F5360">
              <w:rPr>
                <w:rFonts w:ascii="Arial" w:hAnsi="Arial" w:cs="Arial"/>
                <w:sz w:val="20"/>
                <w:szCs w:val="20"/>
              </w:rPr>
              <w:t>MHz</w:t>
            </w:r>
            <w:r>
              <w:rPr>
                <w:rFonts w:ascii="Arial" w:hAnsi="Arial" w:cs="Arial"/>
                <w:sz w:val="20"/>
                <w:szCs w:val="20"/>
              </w:rPr>
              <w:t xml:space="preserve"> </w:t>
            </w:r>
            <w:r w:rsidRPr="003F5360">
              <w:rPr>
                <w:rFonts w:ascii="Arial" w:hAnsi="Arial" w:cs="Arial"/>
                <w:sz w:val="20"/>
                <w:szCs w:val="20"/>
              </w:rPr>
              <w:t>RAM</w:t>
            </w:r>
            <w:r>
              <w:rPr>
                <w:rFonts w:ascii="Arial" w:hAnsi="Arial" w:cs="Arial"/>
                <w:sz w:val="20"/>
                <w:szCs w:val="20"/>
              </w:rPr>
              <w:t xml:space="preserve"> </w:t>
            </w:r>
            <w:r w:rsidRPr="003F5360">
              <w:rPr>
                <w:rFonts w:ascii="Arial" w:hAnsi="Arial" w:cs="Arial"/>
                <w:sz w:val="20"/>
                <w:szCs w:val="20"/>
              </w:rPr>
              <w:t>(2</w:t>
            </w:r>
            <w:r w:rsidR="009961A7">
              <w:rPr>
                <w:rFonts w:ascii="Arial" w:hAnsi="Arial" w:cs="Arial"/>
                <w:sz w:val="20"/>
                <w:szCs w:val="20"/>
              </w:rPr>
              <w:t xml:space="preserve"> </w:t>
            </w:r>
            <w:r w:rsidRPr="003F5360">
              <w:rPr>
                <w:rFonts w:ascii="Arial" w:hAnsi="Arial" w:cs="Arial"/>
                <w:sz w:val="20"/>
                <w:szCs w:val="20"/>
              </w:rPr>
              <w:t>GB/core)</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total</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160</w:t>
            </w:r>
            <w:r>
              <w:rPr>
                <w:rFonts w:ascii="Arial" w:hAnsi="Arial" w:cs="Arial"/>
                <w:sz w:val="20"/>
                <w:szCs w:val="20"/>
              </w:rPr>
              <w:t xml:space="preserve"> </w:t>
            </w:r>
            <w:proofErr w:type="spellStart"/>
            <w:r w:rsidRPr="003F5360">
              <w:rPr>
                <w:rFonts w:ascii="Arial" w:hAnsi="Arial" w:cs="Arial"/>
                <w:sz w:val="20"/>
                <w:szCs w:val="20"/>
              </w:rPr>
              <w:t>TFlops</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Connected</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an</w:t>
            </w:r>
            <w:r>
              <w:rPr>
                <w:rFonts w:ascii="Arial" w:hAnsi="Arial" w:cs="Arial"/>
                <w:sz w:val="20"/>
                <w:szCs w:val="20"/>
              </w:rPr>
              <w:t xml:space="preserve"> </w:t>
            </w:r>
            <w:r w:rsidRPr="003F5360">
              <w:rPr>
                <w:rFonts w:ascii="Arial" w:hAnsi="Arial" w:cs="Arial"/>
                <w:sz w:val="20"/>
                <w:szCs w:val="20"/>
              </w:rPr>
              <w:t>FDR</w:t>
            </w:r>
            <w:r>
              <w:rPr>
                <w:rFonts w:ascii="Arial" w:hAnsi="Arial" w:cs="Arial"/>
                <w:sz w:val="20"/>
                <w:szCs w:val="20"/>
              </w:rPr>
              <w:t xml:space="preserve"> </w:t>
            </w:r>
            <w:proofErr w:type="spellStart"/>
            <w:r w:rsidRPr="003F5360">
              <w:rPr>
                <w:rFonts w:ascii="Arial" w:hAnsi="Arial" w:cs="Arial"/>
                <w:sz w:val="20"/>
                <w:szCs w:val="20"/>
              </w:rPr>
              <w:t>Infiniband</w:t>
            </w:r>
            <w:proofErr w:type="spellEnd"/>
            <w:r>
              <w:rPr>
                <w:rFonts w:ascii="Arial" w:hAnsi="Arial" w:cs="Arial"/>
                <w:sz w:val="20"/>
                <w:szCs w:val="20"/>
              </w:rPr>
              <w:t xml:space="preserve"> </w:t>
            </w:r>
            <w:r w:rsidRPr="003F5360">
              <w:rPr>
                <w:rFonts w:ascii="Arial" w:hAnsi="Arial" w:cs="Arial"/>
                <w:sz w:val="20"/>
                <w:szCs w:val="20"/>
              </w:rPr>
              <w:t>fabric,</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purpose-built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style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processing</w:t>
            </w:r>
            <w:r>
              <w:rPr>
                <w:rFonts w:ascii="Arial" w:hAnsi="Arial" w:cs="Arial"/>
                <w:sz w:val="20"/>
                <w:szCs w:val="20"/>
              </w:rPr>
              <w:t xml:space="preserve"> </w:t>
            </w:r>
            <w:r w:rsidRPr="003F5360">
              <w:rPr>
                <w:rFonts w:ascii="Arial" w:hAnsi="Arial" w:cs="Arial"/>
                <w:sz w:val="20"/>
                <w:szCs w:val="20"/>
              </w:rPr>
              <w:t>performed</w:t>
            </w:r>
            <w:r>
              <w:rPr>
                <w:rFonts w:ascii="Arial" w:hAnsi="Arial" w:cs="Arial"/>
                <w:sz w:val="20"/>
                <w:szCs w:val="20"/>
              </w:rPr>
              <w:t xml:space="preserve"> </w:t>
            </w: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analytics.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contrast</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traditional</w:t>
            </w:r>
            <w:r>
              <w:rPr>
                <w:rFonts w:ascii="Arial" w:hAnsi="Arial" w:cs="Arial"/>
                <w:sz w:val="20"/>
                <w:szCs w:val="20"/>
              </w:rPr>
              <w:t xml:space="preserve"> </w:t>
            </w:r>
            <w:r w:rsidRPr="003F5360">
              <w:rPr>
                <w:rFonts w:ascii="Arial" w:hAnsi="Arial" w:cs="Arial"/>
                <w:sz w:val="20"/>
                <w:szCs w:val="20"/>
              </w:rPr>
              <w:t>supercomputers</w:t>
            </w:r>
            <w:r>
              <w:rPr>
                <w:rFonts w:ascii="Arial" w:hAnsi="Arial" w:cs="Arial"/>
                <w:sz w:val="20"/>
                <w:szCs w:val="20"/>
              </w:rPr>
              <w:t xml:space="preserve"> </w:t>
            </w:r>
            <w:r w:rsidRPr="003F5360">
              <w:rPr>
                <w:rFonts w:ascii="Arial" w:hAnsi="Arial" w:cs="Arial"/>
                <w:sz w:val="20"/>
                <w:szCs w:val="20"/>
              </w:rPr>
              <w:t>where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flows</w:t>
            </w:r>
            <w:r>
              <w:rPr>
                <w:rFonts w:ascii="Arial" w:hAnsi="Arial" w:cs="Arial"/>
                <w:sz w:val="20"/>
                <w:szCs w:val="20"/>
              </w:rPr>
              <w:t xml:space="preserve"> </w:t>
            </w:r>
            <w:r w:rsidRPr="003F5360">
              <w:rPr>
                <w:rFonts w:ascii="Arial" w:hAnsi="Arial" w:cs="Arial"/>
                <w:sz w:val="20"/>
                <w:szCs w:val="20"/>
              </w:rPr>
              <w:t>along</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slowest</w:t>
            </w:r>
            <w:r>
              <w:rPr>
                <w:rFonts w:ascii="Arial" w:hAnsi="Arial" w:cs="Arial"/>
                <w:sz w:val="20"/>
                <w:szCs w:val="20"/>
              </w:rPr>
              <w:t xml:space="preserve"> </w:t>
            </w:r>
            <w:r w:rsidRPr="003F5360">
              <w:rPr>
                <w:rFonts w:ascii="Arial" w:hAnsi="Arial" w:cs="Arial"/>
                <w:sz w:val="20"/>
                <w:szCs w:val="20"/>
              </w:rPr>
              <w:t>communication</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possible</w:t>
            </w:r>
            <w:r>
              <w:rPr>
                <w:rFonts w:ascii="Arial" w:hAnsi="Arial" w:cs="Arial"/>
                <w:sz w:val="20"/>
                <w:szCs w:val="20"/>
              </w:rPr>
              <w:t xml:space="preserve"> </w:t>
            </w:r>
            <w:r w:rsidRPr="003F5360">
              <w:rPr>
                <w:rFonts w:ascii="Arial" w:hAnsi="Arial" w:cs="Arial"/>
                <w:sz w:val="20"/>
                <w:szCs w:val="20"/>
              </w:rPr>
              <w:t>(Ethernet),</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built</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principle</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needs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fastest</w:t>
            </w:r>
            <w:r>
              <w:rPr>
                <w:rFonts w:ascii="Arial" w:hAnsi="Arial" w:cs="Arial"/>
                <w:sz w:val="20"/>
                <w:szCs w:val="20"/>
              </w:rPr>
              <w:t xml:space="preserve"> </w:t>
            </w:r>
            <w:r w:rsidRPr="003F5360">
              <w:rPr>
                <w:rFonts w:ascii="Arial" w:hAnsi="Arial" w:cs="Arial"/>
                <w:sz w:val="20"/>
                <w:szCs w:val="20"/>
              </w:rPr>
              <w:t>fabric</w:t>
            </w:r>
            <w:r>
              <w:rPr>
                <w:rFonts w:ascii="Arial" w:hAnsi="Arial" w:cs="Arial"/>
                <w:sz w:val="20"/>
                <w:szCs w:val="20"/>
              </w:rPr>
              <w:t xml:space="preserve"> </w:t>
            </w:r>
            <w:r w:rsidRPr="003F5360">
              <w:rPr>
                <w:rFonts w:ascii="Arial" w:hAnsi="Arial" w:cs="Arial"/>
                <w:sz w:val="20"/>
                <w:szCs w:val="20"/>
              </w:rPr>
              <w:t>possible.</w:t>
            </w:r>
            <w:r>
              <w:rPr>
                <w:rFonts w:ascii="Arial" w:hAnsi="Arial" w:cs="Arial"/>
                <w:sz w:val="20"/>
                <w:szCs w:val="20"/>
              </w:rPr>
              <w:t xml:space="preserve"> </w:t>
            </w: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utilizing</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low</w:t>
            </w:r>
            <w:r>
              <w:rPr>
                <w:rFonts w:ascii="Arial" w:hAnsi="Arial" w:cs="Arial"/>
                <w:sz w:val="20"/>
                <w:szCs w:val="20"/>
              </w:rPr>
              <w:t xml:space="preserve"> </w:t>
            </w:r>
            <w:r w:rsidRPr="003F5360">
              <w:rPr>
                <w:rFonts w:ascii="Arial" w:hAnsi="Arial" w:cs="Arial"/>
                <w:sz w:val="20"/>
                <w:szCs w:val="20"/>
              </w:rPr>
              <w:t>latency</w:t>
            </w:r>
            <w:r>
              <w:rPr>
                <w:rFonts w:ascii="Arial" w:hAnsi="Arial" w:cs="Arial"/>
                <w:sz w:val="20"/>
                <w:szCs w:val="20"/>
              </w:rPr>
              <w:t xml:space="preserve"> </w:t>
            </w:r>
            <w:r w:rsidRPr="003F5360">
              <w:rPr>
                <w:rFonts w:ascii="Arial" w:hAnsi="Arial" w:cs="Arial"/>
                <w:sz w:val="20"/>
                <w:szCs w:val="20"/>
              </w:rPr>
              <w:t>high</w:t>
            </w:r>
            <w:r>
              <w:rPr>
                <w:rFonts w:ascii="Arial" w:hAnsi="Arial" w:cs="Arial"/>
                <w:sz w:val="20"/>
                <w:szCs w:val="20"/>
              </w:rPr>
              <w:t xml:space="preserve"> </w:t>
            </w:r>
            <w:r w:rsidRPr="003F5360">
              <w:rPr>
                <w:rFonts w:ascii="Arial" w:hAnsi="Arial" w:cs="Arial"/>
                <w:sz w:val="20"/>
                <w:szCs w:val="20"/>
              </w:rPr>
              <w:t>bandwidth</w:t>
            </w:r>
            <w:r>
              <w:rPr>
                <w:rFonts w:ascii="Arial" w:hAnsi="Arial" w:cs="Arial"/>
                <w:sz w:val="20"/>
                <w:szCs w:val="20"/>
              </w:rPr>
              <w:t xml:space="preserve"> </w:t>
            </w:r>
            <w:r w:rsidRPr="003F5360">
              <w:rPr>
                <w:rFonts w:ascii="Arial" w:hAnsi="Arial" w:cs="Arial"/>
                <w:sz w:val="20"/>
                <w:szCs w:val="20"/>
              </w:rPr>
              <w:t>IB</w:t>
            </w:r>
            <w:r>
              <w:rPr>
                <w:rFonts w:ascii="Arial" w:hAnsi="Arial" w:cs="Arial"/>
                <w:sz w:val="20"/>
                <w:szCs w:val="20"/>
              </w:rPr>
              <w:t xml:space="preserve"> </w:t>
            </w:r>
            <w:r w:rsidRPr="003F5360">
              <w:rPr>
                <w:rFonts w:ascii="Arial" w:hAnsi="Arial" w:cs="Arial"/>
                <w:sz w:val="20"/>
                <w:szCs w:val="20"/>
              </w:rPr>
              <w:t>fabric</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004067F8">
              <w:rPr>
                <w:rFonts w:ascii="Arial" w:hAnsi="Arial" w:cs="Arial"/>
                <w:sz w:val="20"/>
                <w:szCs w:val="20"/>
              </w:rPr>
              <w:t>wa</w:t>
            </w:r>
            <w:r w:rsidRPr="003F5360">
              <w:rPr>
                <w:rFonts w:ascii="Arial" w:hAnsi="Arial" w:cs="Arial"/>
                <w:sz w:val="20"/>
                <w:szCs w:val="20"/>
              </w:rPr>
              <w:t>s</w:t>
            </w:r>
            <w:r>
              <w:rPr>
                <w:rFonts w:ascii="Arial" w:hAnsi="Arial" w:cs="Arial"/>
                <w:sz w:val="20"/>
                <w:szCs w:val="20"/>
              </w:rPr>
              <w:t xml:space="preserve"> </w:t>
            </w:r>
            <w:r w:rsidRPr="003F5360">
              <w:rPr>
                <w:rFonts w:ascii="Arial" w:hAnsi="Arial" w:cs="Arial"/>
                <w:sz w:val="20"/>
                <w:szCs w:val="20"/>
              </w:rPr>
              <w:t>able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three</w:t>
            </w:r>
            <w:r>
              <w:rPr>
                <w:rFonts w:ascii="Arial" w:hAnsi="Arial" w:cs="Arial"/>
                <w:sz w:val="20"/>
                <w:szCs w:val="20"/>
              </w:rPr>
              <w:t xml:space="preserve"> </w:t>
            </w:r>
            <w:r w:rsidRPr="003F5360">
              <w:rPr>
                <w:rFonts w:ascii="Arial" w:hAnsi="Arial" w:cs="Arial"/>
                <w:sz w:val="20"/>
                <w:szCs w:val="20"/>
              </w:rPr>
              <w:t>tiers</w:t>
            </w:r>
            <w:r>
              <w:rPr>
                <w:rFonts w:ascii="Arial" w:hAnsi="Arial" w:cs="Arial"/>
                <w:sz w:val="20"/>
                <w:szCs w:val="20"/>
              </w:rPr>
              <w:t xml:space="preserve"> </w:t>
            </w:r>
            <w:r w:rsidRPr="003F5360">
              <w:rPr>
                <w:rFonts w:ascii="Arial" w:hAnsi="Arial" w:cs="Arial"/>
                <w:sz w:val="20"/>
                <w:szCs w:val="20"/>
              </w:rPr>
              <w:t>(SSD,</w:t>
            </w:r>
            <w:r>
              <w:rPr>
                <w:rFonts w:ascii="Arial" w:hAnsi="Arial" w:cs="Arial"/>
                <w:sz w:val="20"/>
                <w:szCs w:val="20"/>
              </w:rPr>
              <w:t xml:space="preserve"> </w:t>
            </w:r>
            <w:r w:rsidRPr="003F5360">
              <w:rPr>
                <w:rFonts w:ascii="Arial" w:hAnsi="Arial" w:cs="Arial"/>
                <w:sz w:val="20"/>
                <w:szCs w:val="20"/>
              </w:rPr>
              <w:t>15K</w:t>
            </w:r>
            <w:r>
              <w:rPr>
                <w:rFonts w:ascii="Arial" w:hAnsi="Arial" w:cs="Arial"/>
                <w:sz w:val="20"/>
                <w:szCs w:val="20"/>
              </w:rPr>
              <w:t xml:space="preserve"> </w:t>
            </w:r>
            <w:r w:rsidRPr="003F5360">
              <w:rPr>
                <w:rFonts w:ascii="Arial" w:hAnsi="Arial" w:cs="Arial"/>
                <w:sz w:val="20"/>
                <w:szCs w:val="20"/>
              </w:rPr>
              <w:t>RPM</w:t>
            </w:r>
            <w:r>
              <w:rPr>
                <w:rFonts w:ascii="Arial" w:hAnsi="Arial" w:cs="Arial"/>
                <w:sz w:val="20"/>
                <w:szCs w:val="20"/>
              </w:rPr>
              <w:t xml:space="preserve"> </w:t>
            </w:r>
            <w:r w:rsidRPr="003F5360">
              <w:rPr>
                <w:rFonts w:ascii="Arial" w:hAnsi="Arial" w:cs="Arial"/>
                <w:sz w:val="20"/>
                <w:szCs w:val="20"/>
              </w:rPr>
              <w:t>SAS,</w:t>
            </w:r>
            <w:r>
              <w:rPr>
                <w:rFonts w:ascii="Arial" w:hAnsi="Arial" w:cs="Arial"/>
                <w:sz w:val="20"/>
                <w:szCs w:val="20"/>
              </w:rPr>
              <w:t xml:space="preserve"> </w:t>
            </w:r>
            <w:r w:rsidRPr="003F5360">
              <w:rPr>
                <w:rFonts w:ascii="Arial" w:hAnsi="Arial" w:cs="Arial"/>
                <w:sz w:val="20"/>
                <w:szCs w:val="20"/>
              </w:rPr>
              <w:t>7.2K</w:t>
            </w:r>
            <w:r>
              <w:rPr>
                <w:rFonts w:ascii="Arial" w:hAnsi="Arial" w:cs="Arial"/>
                <w:sz w:val="20"/>
                <w:szCs w:val="20"/>
              </w:rPr>
              <w:t xml:space="preserve"> </w:t>
            </w:r>
            <w:r w:rsidRPr="003F5360">
              <w:rPr>
                <w:rFonts w:ascii="Arial" w:hAnsi="Arial" w:cs="Arial"/>
                <w:sz w:val="20"/>
                <w:szCs w:val="20"/>
              </w:rPr>
              <w:t>NL-SAS)</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unprecedented</w:t>
            </w:r>
            <w:r>
              <w:rPr>
                <w:rFonts w:ascii="Arial" w:hAnsi="Arial" w:cs="Arial"/>
                <w:sz w:val="20"/>
                <w:szCs w:val="20"/>
              </w:rPr>
              <w:t xml:space="preserve"> </w:t>
            </w:r>
            <w:r w:rsidRPr="003F5360">
              <w:rPr>
                <w:rFonts w:ascii="Arial" w:hAnsi="Arial" w:cs="Arial"/>
                <w:sz w:val="20"/>
                <w:szCs w:val="20"/>
              </w:rPr>
              <w:t>speeds.</w:t>
            </w:r>
          </w:p>
          <w:p w14:paraId="3B693E54" w14:textId="77777777" w:rsidR="003F5360" w:rsidRPr="003F5360" w:rsidRDefault="003F5360" w:rsidP="000B4C3C">
            <w:pPr>
              <w:pStyle w:val="NormalWeb"/>
              <w:rPr>
                <w:rFonts w:ascii="Arial" w:hAnsi="Arial" w:cs="Arial"/>
                <w:sz w:val="20"/>
                <w:szCs w:val="20"/>
              </w:rPr>
            </w:pPr>
          </w:p>
          <w:p w14:paraId="6A554F60" w14:textId="099F4F76" w:rsidR="003F5360" w:rsidRDefault="003F5360" w:rsidP="000B4C3C">
            <w:pPr>
              <w:pStyle w:val="NormalWeb"/>
              <w:rPr>
                <w:rFonts w:ascii="Arial" w:hAnsi="Arial" w:cs="Arial"/>
                <w:sz w:val="20"/>
                <w:szCs w:val="20"/>
              </w:rPr>
            </w:pPr>
            <w:r w:rsidRPr="003F5360">
              <w:rPr>
                <w:rFonts w:ascii="Arial" w:hAnsi="Arial" w:cs="Arial"/>
                <w:sz w:val="20"/>
                <w:szCs w:val="20"/>
              </w:rPr>
              <w:t>Unlike</w:t>
            </w:r>
            <w:r>
              <w:rPr>
                <w:rFonts w:ascii="Arial" w:hAnsi="Arial" w:cs="Arial"/>
                <w:sz w:val="20"/>
                <w:szCs w:val="20"/>
              </w:rPr>
              <w:t xml:space="preserve"> </w:t>
            </w:r>
            <w:r w:rsidRPr="003F5360">
              <w:rPr>
                <w:rFonts w:ascii="Arial" w:hAnsi="Arial" w:cs="Arial"/>
                <w:sz w:val="20"/>
                <w:szCs w:val="20"/>
              </w:rPr>
              <w:t>traditional</w:t>
            </w:r>
            <w:r>
              <w:rPr>
                <w:rFonts w:ascii="Arial" w:hAnsi="Arial" w:cs="Arial"/>
                <w:sz w:val="20"/>
                <w:szCs w:val="20"/>
              </w:rPr>
              <w:t xml:space="preserve"> </w:t>
            </w:r>
            <w:r w:rsidR="00BA4FB9">
              <w:rPr>
                <w:rFonts w:ascii="Arial" w:hAnsi="Arial" w:cs="Arial"/>
                <w:sz w:val="20"/>
                <w:szCs w:val="20"/>
              </w:rPr>
              <w:t xml:space="preserve">advanced computing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150</w:t>
            </w:r>
            <w:r>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Pr="003F5360">
              <w:rPr>
                <w:rStyle w:val="HTMLCode"/>
                <w:rFonts w:ascii="Arial" w:hAnsi="Arial" w:cs="Arial"/>
              </w:rPr>
              <w:t>/scratch</w:t>
            </w:r>
            <w:r>
              <w:rPr>
                <w:rFonts w:ascii="Arial" w:hAnsi="Arial" w:cs="Arial"/>
                <w:sz w:val="20"/>
                <w:szCs w:val="20"/>
              </w:rPr>
              <w:t xml:space="preserve"> </w:t>
            </w:r>
            <w:r w:rsidRPr="003F5360">
              <w:rPr>
                <w:rFonts w:ascii="Arial" w:hAnsi="Arial" w:cs="Arial"/>
                <w:sz w:val="20"/>
                <w:szCs w:val="20"/>
              </w:rPr>
              <w:t>filesystem</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optimized</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small</w:t>
            </w:r>
            <w:r>
              <w:rPr>
                <w:rFonts w:ascii="Arial" w:hAnsi="Arial" w:cs="Arial"/>
                <w:sz w:val="20"/>
                <w:szCs w:val="20"/>
              </w:rPr>
              <w:t xml:space="preserve"> </w:t>
            </w:r>
            <w:r w:rsidRPr="003F5360">
              <w:rPr>
                <w:rFonts w:ascii="Arial" w:hAnsi="Arial" w:cs="Arial"/>
                <w:sz w:val="20"/>
                <w:szCs w:val="20"/>
              </w:rPr>
              <w:t>random</w:t>
            </w:r>
            <w:r>
              <w:rPr>
                <w:rFonts w:ascii="Arial" w:hAnsi="Arial" w:cs="Arial"/>
                <w:sz w:val="20"/>
                <w:szCs w:val="20"/>
              </w:rPr>
              <w:t xml:space="preserve"> </w:t>
            </w:r>
            <w:r w:rsidRPr="003F5360">
              <w:rPr>
                <w:rFonts w:ascii="Arial" w:hAnsi="Arial" w:cs="Arial"/>
                <w:sz w:val="20"/>
                <w:szCs w:val="20"/>
              </w:rPr>
              <w:t>reads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writes;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support</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125,000</w:t>
            </w:r>
            <w:r>
              <w:rPr>
                <w:rFonts w:ascii="Arial" w:hAnsi="Arial" w:cs="Arial"/>
                <w:sz w:val="20"/>
                <w:szCs w:val="20"/>
              </w:rPr>
              <w:t xml:space="preserve"> </w:t>
            </w:r>
            <w:r w:rsidRPr="003F5360">
              <w:rPr>
                <w:rFonts w:ascii="Arial" w:hAnsi="Arial" w:cs="Arial"/>
                <w:sz w:val="20"/>
                <w:szCs w:val="20"/>
              </w:rPr>
              <w:t>sustained</w:t>
            </w:r>
            <w:r>
              <w:rPr>
                <w:rFonts w:ascii="Arial" w:hAnsi="Arial" w:cs="Arial"/>
                <w:sz w:val="20"/>
                <w:szCs w:val="20"/>
              </w:rPr>
              <w:t xml:space="preserve"> </w:t>
            </w:r>
            <w:r w:rsidRPr="003F5360">
              <w:rPr>
                <w:rFonts w:ascii="Arial" w:hAnsi="Arial" w:cs="Arial"/>
                <w:sz w:val="20"/>
                <w:szCs w:val="20"/>
              </w:rPr>
              <w:t>IOPs/second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20</w:t>
            </w:r>
            <w:r>
              <w:rPr>
                <w:rFonts w:ascii="Arial" w:hAnsi="Arial" w:cs="Arial"/>
                <w:sz w:val="20"/>
                <w:szCs w:val="20"/>
              </w:rPr>
              <w:t xml:space="preserve"> </w:t>
            </w:r>
            <w:r w:rsidRPr="003F5360">
              <w:rPr>
                <w:rFonts w:ascii="Arial" w:hAnsi="Arial" w:cs="Arial"/>
                <w:sz w:val="20"/>
                <w:szCs w:val="20"/>
              </w:rPr>
              <w:t>Gb/sec</w:t>
            </w:r>
            <w:r>
              <w:rPr>
                <w:rFonts w:ascii="Arial" w:hAnsi="Arial" w:cs="Arial"/>
                <w:sz w:val="20"/>
                <w:szCs w:val="20"/>
              </w:rPr>
              <w:t xml:space="preserve"> </w:t>
            </w:r>
            <w:r w:rsidRPr="003F5360">
              <w:rPr>
                <w:rFonts w:ascii="Arial" w:hAnsi="Arial" w:cs="Arial"/>
                <w:sz w:val="20"/>
                <w:szCs w:val="20"/>
              </w:rPr>
              <w:t>throughput</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4Kb</w:t>
            </w:r>
            <w:r>
              <w:rPr>
                <w:rFonts w:ascii="Arial" w:hAnsi="Arial" w:cs="Arial"/>
                <w:sz w:val="20"/>
                <w:szCs w:val="20"/>
              </w:rPr>
              <w:t xml:space="preserve"> </w:t>
            </w:r>
            <w:r w:rsidRPr="003F5360">
              <w:rPr>
                <w:rFonts w:ascii="Arial" w:hAnsi="Arial" w:cs="Arial"/>
                <w:sz w:val="20"/>
                <w:szCs w:val="20"/>
              </w:rPr>
              <w:t>file</w:t>
            </w:r>
            <w:r>
              <w:rPr>
                <w:rFonts w:ascii="Arial" w:hAnsi="Arial" w:cs="Arial"/>
                <w:sz w:val="20"/>
                <w:szCs w:val="20"/>
              </w:rPr>
              <w:t xml:space="preserve"> </w:t>
            </w:r>
            <w:r w:rsidRPr="003F5360">
              <w:rPr>
                <w:rFonts w:ascii="Arial" w:hAnsi="Arial" w:cs="Arial"/>
                <w:sz w:val="20"/>
                <w:szCs w:val="20"/>
              </w:rPr>
              <w:t>size.</w:t>
            </w:r>
            <w:r>
              <w:rPr>
                <w:rFonts w:ascii="Arial" w:hAnsi="Arial" w:cs="Arial"/>
                <w:sz w:val="20"/>
                <w:szCs w:val="20"/>
              </w:rPr>
              <w:t xml:space="preserve"> </w:t>
            </w:r>
            <w:r w:rsidRPr="003F5360">
              <w:rPr>
                <w:rFonts w:ascii="Arial" w:hAnsi="Arial" w:cs="Arial"/>
                <w:sz w:val="20"/>
                <w:szCs w:val="20"/>
              </w:rPr>
              <w:t>Composed</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500</w:t>
            </w:r>
            <w:r>
              <w:rPr>
                <w:rFonts w:ascii="Arial" w:hAnsi="Arial" w:cs="Arial"/>
                <w:sz w:val="20"/>
                <w:szCs w:val="20"/>
              </w:rPr>
              <w:t xml:space="preserve"> </w:t>
            </w:r>
            <w:r w:rsidRPr="003F5360">
              <w:rPr>
                <w:rFonts w:ascii="Arial" w:hAnsi="Arial" w:cs="Arial"/>
                <w:sz w:val="20"/>
                <w:szCs w:val="20"/>
              </w:rPr>
              <w:t>15K</w:t>
            </w:r>
            <w:r>
              <w:rPr>
                <w:rFonts w:ascii="Arial" w:hAnsi="Arial" w:cs="Arial"/>
                <w:sz w:val="20"/>
                <w:szCs w:val="20"/>
              </w:rPr>
              <w:t xml:space="preserve"> </w:t>
            </w:r>
            <w:r w:rsidRPr="003F5360">
              <w:rPr>
                <w:rFonts w:ascii="Arial" w:hAnsi="Arial" w:cs="Arial"/>
                <w:sz w:val="20"/>
                <w:szCs w:val="20"/>
              </w:rPr>
              <w:t>RPM</w:t>
            </w:r>
            <w:r>
              <w:rPr>
                <w:rFonts w:ascii="Arial" w:hAnsi="Arial" w:cs="Arial"/>
                <w:sz w:val="20"/>
                <w:szCs w:val="20"/>
              </w:rPr>
              <w:t xml:space="preserve"> </w:t>
            </w:r>
            <w:r w:rsidRPr="003F5360">
              <w:rPr>
                <w:rFonts w:ascii="Arial" w:hAnsi="Arial" w:cs="Arial"/>
                <w:sz w:val="20"/>
                <w:szCs w:val="20"/>
              </w:rPr>
              <w:t>SAS</w:t>
            </w:r>
            <w:r>
              <w:rPr>
                <w:rFonts w:ascii="Arial" w:hAnsi="Arial" w:cs="Arial"/>
                <w:sz w:val="20"/>
                <w:szCs w:val="20"/>
              </w:rPr>
              <w:t xml:space="preserve"> </w:t>
            </w:r>
            <w:r w:rsidRPr="003F5360">
              <w:rPr>
                <w:rFonts w:ascii="Arial" w:hAnsi="Arial" w:cs="Arial"/>
                <w:sz w:val="20"/>
                <w:szCs w:val="20"/>
              </w:rPr>
              <w:t>disks,</w:t>
            </w:r>
            <w:r>
              <w:rPr>
                <w:rFonts w:ascii="Arial" w:hAnsi="Arial" w:cs="Arial"/>
                <w:sz w:val="20"/>
                <w:szCs w:val="20"/>
              </w:rPr>
              <w:t xml:space="preserve"> </w:t>
            </w:r>
            <w:r w:rsidRPr="003F5360">
              <w:rPr>
                <w:rStyle w:val="HTMLCode"/>
                <w:rFonts w:ascii="Arial" w:hAnsi="Arial" w:cs="Arial"/>
              </w:rPr>
              <w:t>/scratch</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ideal</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extremely</w:t>
            </w:r>
            <w:r>
              <w:rPr>
                <w:rFonts w:ascii="Arial" w:hAnsi="Arial" w:cs="Arial"/>
                <w:sz w:val="20"/>
                <w:szCs w:val="20"/>
              </w:rPr>
              <w:t xml:space="preserve"> </w:t>
            </w:r>
            <w:r w:rsidRPr="003F5360">
              <w:rPr>
                <w:rFonts w:ascii="Arial" w:hAnsi="Arial" w:cs="Arial"/>
                <w:sz w:val="20"/>
                <w:szCs w:val="20"/>
              </w:rPr>
              <w:t>demanding</w:t>
            </w:r>
            <w:r>
              <w:rPr>
                <w:rFonts w:ascii="Arial" w:hAnsi="Arial" w:cs="Arial"/>
                <w:sz w:val="20"/>
                <w:szCs w:val="20"/>
              </w:rPr>
              <w:t xml:space="preserve"> </w:t>
            </w:r>
            <w:r w:rsidRPr="003F5360">
              <w:rPr>
                <w:rFonts w:ascii="Arial" w:hAnsi="Arial" w:cs="Arial"/>
                <w:sz w:val="20"/>
                <w:szCs w:val="20"/>
              </w:rPr>
              <w:t>IO</w:t>
            </w:r>
            <w:r>
              <w:rPr>
                <w:rFonts w:ascii="Arial" w:hAnsi="Arial" w:cs="Arial"/>
                <w:sz w:val="20"/>
                <w:szCs w:val="20"/>
              </w:rPr>
              <w:t xml:space="preserve"> </w:t>
            </w:r>
            <w:r w:rsidRPr="003F5360">
              <w:rPr>
                <w:rFonts w:ascii="Arial" w:hAnsi="Arial" w:cs="Arial"/>
                <w:sz w:val="20"/>
                <w:szCs w:val="20"/>
              </w:rPr>
              <w:t>requirements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workloads.</w:t>
            </w:r>
          </w:p>
          <w:p w14:paraId="0A00A49A" w14:textId="77777777" w:rsidR="001A055A" w:rsidRPr="003F5360" w:rsidRDefault="001A055A" w:rsidP="000B4C3C">
            <w:pPr>
              <w:pStyle w:val="NormalWeb"/>
              <w:rPr>
                <w:rFonts w:ascii="Arial" w:hAnsi="Arial" w:cs="Arial"/>
                <w:sz w:val="20"/>
                <w:szCs w:val="20"/>
              </w:rPr>
            </w:pPr>
          </w:p>
          <w:p w14:paraId="65D303DE" w14:textId="28A0AAC8" w:rsidR="003F5360" w:rsidRDefault="003F5360" w:rsidP="000B4C3C">
            <w:pPr>
              <w:pStyle w:val="NormalWeb"/>
              <w:rPr>
                <w:rFonts w:ascii="Arial" w:hAnsi="Arial" w:cs="Arial"/>
                <w:sz w:val="20"/>
                <w:szCs w:val="20"/>
              </w:rPr>
            </w:pP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instances</w:t>
            </w:r>
            <w:r>
              <w:rPr>
                <w:rFonts w:ascii="Arial" w:hAnsi="Arial" w:cs="Arial"/>
                <w:sz w:val="20"/>
                <w:szCs w:val="20"/>
              </w:rPr>
              <w:t xml:space="preserve"> </w:t>
            </w:r>
            <w:r w:rsidRPr="003F5360">
              <w:rPr>
                <w:rFonts w:ascii="Arial" w:hAnsi="Arial" w:cs="Arial"/>
                <w:sz w:val="20"/>
                <w:szCs w:val="20"/>
              </w:rPr>
              <w:t>where</w:t>
            </w:r>
            <w:r>
              <w:rPr>
                <w:rFonts w:ascii="Arial" w:hAnsi="Arial" w:cs="Arial"/>
                <w:sz w:val="20"/>
                <w:szCs w:val="20"/>
              </w:rPr>
              <w:t xml:space="preserve"> </w:t>
            </w:r>
            <w:r w:rsidRPr="003F5360">
              <w:rPr>
                <w:rFonts w:ascii="Arial" w:hAnsi="Arial" w:cs="Arial"/>
                <w:sz w:val="20"/>
                <w:szCs w:val="20"/>
              </w:rPr>
              <w:t>even</w:t>
            </w:r>
            <w:r>
              <w:rPr>
                <w:rFonts w:ascii="Arial" w:hAnsi="Arial" w:cs="Arial"/>
                <w:sz w:val="20"/>
                <w:szCs w:val="20"/>
              </w:rPr>
              <w:t xml:space="preserve"> </w:t>
            </w:r>
            <w:r w:rsidRPr="003F5360">
              <w:rPr>
                <w:rStyle w:val="HTMLCode"/>
                <w:rFonts w:ascii="Arial" w:hAnsi="Arial" w:cs="Arial"/>
              </w:rPr>
              <w:t>/scratch</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not</w:t>
            </w:r>
            <w:r>
              <w:rPr>
                <w:rFonts w:ascii="Arial" w:hAnsi="Arial" w:cs="Arial"/>
                <w:sz w:val="20"/>
                <w:szCs w:val="20"/>
              </w:rPr>
              <w:t xml:space="preserve"> </w:t>
            </w:r>
            <w:r w:rsidRPr="003F5360">
              <w:rPr>
                <w:rFonts w:ascii="Arial" w:hAnsi="Arial" w:cs="Arial"/>
                <w:sz w:val="20"/>
                <w:szCs w:val="20"/>
              </w:rPr>
              <w:t>fast</w:t>
            </w:r>
            <w:r>
              <w:rPr>
                <w:rFonts w:ascii="Arial" w:hAnsi="Arial" w:cs="Arial"/>
                <w:sz w:val="20"/>
                <w:szCs w:val="20"/>
              </w:rPr>
              <w:t xml:space="preserve"> </w:t>
            </w:r>
            <w:r w:rsidRPr="003F5360">
              <w:rPr>
                <w:rFonts w:ascii="Arial" w:hAnsi="Arial" w:cs="Arial"/>
                <w:sz w:val="20"/>
                <w:szCs w:val="20"/>
              </w:rPr>
              <w:t>enough,</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8TB</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burst</w:t>
            </w:r>
            <w:r>
              <w:rPr>
                <w:rFonts w:ascii="Arial" w:hAnsi="Arial" w:cs="Arial"/>
                <w:sz w:val="20"/>
                <w:szCs w:val="20"/>
              </w:rPr>
              <w:t xml:space="preserve"> </w:t>
            </w:r>
            <w:r w:rsidRPr="003F5360">
              <w:rPr>
                <w:rFonts w:ascii="Arial" w:hAnsi="Arial" w:cs="Arial"/>
                <w:sz w:val="20"/>
                <w:szCs w:val="20"/>
              </w:rPr>
              <w:t>buffer</w:t>
            </w:r>
            <w:r>
              <w:rPr>
                <w:rFonts w:ascii="Arial" w:hAnsi="Arial" w:cs="Arial"/>
                <w:sz w:val="20"/>
                <w:szCs w:val="20"/>
              </w:rPr>
              <w:t xml:space="preserve"> </w:t>
            </w:r>
            <w:r w:rsidRPr="003F5360">
              <w:rPr>
                <w:rFonts w:ascii="Arial" w:hAnsi="Arial" w:cs="Arial"/>
                <w:sz w:val="20"/>
                <w:szCs w:val="20"/>
              </w:rPr>
              <w:t>space</w:t>
            </w:r>
            <w:r>
              <w:rPr>
                <w:rFonts w:ascii="Arial" w:hAnsi="Arial" w:cs="Arial"/>
                <w:sz w:val="20"/>
                <w:szCs w:val="20"/>
              </w:rPr>
              <w:t xml:space="preserve"> </w:t>
            </w:r>
            <w:r w:rsidRPr="003F5360">
              <w:rPr>
                <w:rFonts w:ascii="Arial" w:hAnsi="Arial" w:cs="Arial"/>
                <w:sz w:val="20"/>
                <w:szCs w:val="20"/>
              </w:rPr>
              <w:t>clocked</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1,000,000</w:t>
            </w:r>
            <w:r>
              <w:rPr>
                <w:rFonts w:ascii="Arial" w:hAnsi="Arial" w:cs="Arial"/>
                <w:sz w:val="20"/>
                <w:szCs w:val="20"/>
              </w:rPr>
              <w:t xml:space="preserve"> </w:t>
            </w:r>
            <w:r w:rsidRPr="003F5360">
              <w:rPr>
                <w:rFonts w:ascii="Arial" w:hAnsi="Arial" w:cs="Arial"/>
                <w:sz w:val="20"/>
                <w:szCs w:val="20"/>
              </w:rPr>
              <w:t>IOPs.</w:t>
            </w:r>
            <w:r>
              <w:rPr>
                <w:rFonts w:ascii="Arial" w:hAnsi="Arial" w:cs="Arial"/>
                <w:sz w:val="20"/>
                <w:szCs w:val="20"/>
              </w:rPr>
              <w:t xml:space="preserve"> </w:t>
            </w:r>
            <w:r w:rsidRPr="003F5360">
              <w:rPr>
                <w:rFonts w:ascii="Arial" w:hAnsi="Arial" w:cs="Arial"/>
                <w:sz w:val="20"/>
                <w:szCs w:val="20"/>
              </w:rPr>
              <w:t>This</w:t>
            </w:r>
            <w:r>
              <w:rPr>
                <w:rFonts w:ascii="Arial" w:hAnsi="Arial" w:cs="Arial"/>
                <w:sz w:val="20"/>
                <w:szCs w:val="20"/>
              </w:rPr>
              <w:t xml:space="preserve"> </w:t>
            </w:r>
            <w:r w:rsidRPr="003F5360">
              <w:rPr>
                <w:rFonts w:ascii="Arial" w:hAnsi="Arial" w:cs="Arial"/>
                <w:sz w:val="20"/>
                <w:szCs w:val="20"/>
              </w:rPr>
              <w:t>buffer</w:t>
            </w:r>
            <w:r>
              <w:rPr>
                <w:rFonts w:ascii="Arial" w:hAnsi="Arial" w:cs="Arial"/>
                <w:sz w:val="20"/>
                <w:szCs w:val="20"/>
              </w:rPr>
              <w:t xml:space="preserve"> </w:t>
            </w:r>
            <w:r w:rsidRPr="003F5360">
              <w:rPr>
                <w:rFonts w:ascii="Arial" w:hAnsi="Arial" w:cs="Arial"/>
                <w:sz w:val="20"/>
                <w:szCs w:val="20"/>
              </w:rPr>
              <w:t>space</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good</w:t>
            </w:r>
            <w:r>
              <w:rPr>
                <w:rFonts w:ascii="Arial" w:hAnsi="Arial" w:cs="Arial"/>
                <w:sz w:val="20"/>
                <w:szCs w:val="20"/>
              </w:rPr>
              <w:t xml:space="preserve"> </w:t>
            </w:r>
            <w:r w:rsidRPr="003F5360">
              <w:rPr>
                <w:rFonts w:ascii="Arial" w:hAnsi="Arial" w:cs="Arial"/>
                <w:sz w:val="20"/>
                <w:szCs w:val="20"/>
              </w:rPr>
              <w:t>place</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large</w:t>
            </w:r>
            <w:r>
              <w:rPr>
                <w:rFonts w:ascii="Arial" w:hAnsi="Arial" w:cs="Arial"/>
                <w:sz w:val="20"/>
                <w:szCs w:val="20"/>
              </w:rPr>
              <w:t xml:space="preserve"> </w:t>
            </w:r>
            <w:r w:rsidRPr="003F5360">
              <w:rPr>
                <w:rFonts w:ascii="Arial" w:hAnsi="Arial" w:cs="Arial"/>
                <w:sz w:val="20"/>
                <w:szCs w:val="20"/>
              </w:rPr>
              <w:t>file</w:t>
            </w:r>
            <w:r>
              <w:rPr>
                <w:rFonts w:ascii="Arial" w:hAnsi="Arial" w:cs="Arial"/>
                <w:sz w:val="20"/>
                <w:szCs w:val="20"/>
              </w:rPr>
              <w:t xml:space="preserve"> </w:t>
            </w:r>
            <w:r w:rsidRPr="003F5360">
              <w:rPr>
                <w:rFonts w:ascii="Arial" w:hAnsi="Arial" w:cs="Arial"/>
                <w:sz w:val="20"/>
                <w:szCs w:val="20"/>
              </w:rPr>
              <w:t>manipulation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transformation.</w:t>
            </w:r>
          </w:p>
          <w:p w14:paraId="4F88E831" w14:textId="77777777" w:rsidR="003F5360" w:rsidRPr="003F5360" w:rsidRDefault="003F5360" w:rsidP="000B4C3C">
            <w:pPr>
              <w:pStyle w:val="NormalWeb"/>
              <w:rPr>
                <w:rFonts w:ascii="Arial" w:hAnsi="Arial" w:cs="Arial"/>
                <w:sz w:val="20"/>
                <w:szCs w:val="20"/>
              </w:rPr>
            </w:pPr>
          </w:p>
          <w:p w14:paraId="6B484E5D" w14:textId="1ED99C52" w:rsidR="003F5360" w:rsidRDefault="003F5360" w:rsidP="000B4C3C">
            <w:pPr>
              <w:pStyle w:val="NormalWeb"/>
              <w:rPr>
                <w:rFonts w:ascii="Arial" w:hAnsi="Arial" w:cs="Arial"/>
                <w:sz w:val="20"/>
                <w:szCs w:val="20"/>
              </w:rPr>
            </w:pPr>
            <w:r w:rsidRPr="003F5360">
              <w:rPr>
                <w:rFonts w:ascii="Arial" w:hAnsi="Arial" w:cs="Arial"/>
                <w:sz w:val="20"/>
                <w:szCs w:val="20"/>
              </w:rPr>
              <w:t>Along</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350</w:t>
            </w:r>
            <w:r>
              <w:rPr>
                <w:rFonts w:ascii="Arial" w:hAnsi="Arial" w:cs="Arial"/>
                <w:sz w:val="20"/>
                <w:szCs w:val="20"/>
              </w:rPr>
              <w:t xml:space="preserve"> </w:t>
            </w:r>
            <w:r w:rsidRPr="003F5360">
              <w:rPr>
                <w:rFonts w:ascii="Arial" w:hAnsi="Arial" w:cs="Arial"/>
                <w:sz w:val="20"/>
                <w:szCs w:val="20"/>
              </w:rPr>
              <w:t>nodes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general</w:t>
            </w:r>
            <w:r>
              <w:rPr>
                <w:rFonts w:ascii="Arial" w:hAnsi="Arial" w:cs="Arial"/>
                <w:sz w:val="20"/>
                <w:szCs w:val="20"/>
              </w:rPr>
              <w:t xml:space="preserve"> </w:t>
            </w:r>
            <w:r w:rsidRPr="003F5360">
              <w:rPr>
                <w:rFonts w:ascii="Arial" w:hAnsi="Arial" w:cs="Arial"/>
                <w:sz w:val="20"/>
                <w:szCs w:val="20"/>
              </w:rPr>
              <w:t>processing</w:t>
            </w:r>
            <w:r>
              <w:rPr>
                <w:rFonts w:ascii="Arial" w:hAnsi="Arial" w:cs="Arial"/>
                <w:sz w:val="20"/>
                <w:szCs w:val="20"/>
              </w:rPr>
              <w:t xml:space="preserve"> </w:t>
            </w:r>
            <w:r w:rsidRPr="003F5360">
              <w:rPr>
                <w:rFonts w:ascii="Arial" w:hAnsi="Arial" w:cs="Arial"/>
                <w:sz w:val="20"/>
                <w:szCs w:val="20"/>
              </w:rPr>
              <w:t>queue,</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have</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20</w:t>
            </w:r>
            <w:r>
              <w:rPr>
                <w:rFonts w:ascii="Arial" w:hAnsi="Arial" w:cs="Arial"/>
                <w:sz w:val="20"/>
                <w:szCs w:val="20"/>
              </w:rPr>
              <w:t xml:space="preserve"> </w:t>
            </w:r>
            <w:r w:rsidRPr="003F5360">
              <w:rPr>
                <w:rFonts w:ascii="Arial" w:hAnsi="Arial" w:cs="Arial"/>
                <w:sz w:val="20"/>
                <w:szCs w:val="20"/>
              </w:rPr>
              <w:t>large</w:t>
            </w:r>
            <w:r>
              <w:rPr>
                <w:rFonts w:ascii="Arial" w:hAnsi="Arial" w:cs="Arial"/>
                <w:sz w:val="20"/>
                <w:szCs w:val="20"/>
              </w:rPr>
              <w:t xml:space="preserve"> </w:t>
            </w:r>
            <w:r w:rsidRPr="003F5360">
              <w:rPr>
                <w:rFonts w:ascii="Arial" w:hAnsi="Arial" w:cs="Arial"/>
                <w:sz w:val="20"/>
                <w:szCs w:val="20"/>
              </w:rPr>
              <w:t>memory</w:t>
            </w:r>
            <w:r>
              <w:rPr>
                <w:rFonts w:ascii="Arial" w:hAnsi="Arial" w:cs="Arial"/>
                <w:sz w:val="20"/>
                <w:szCs w:val="20"/>
              </w:rPr>
              <w:t xml:space="preserve"> </w:t>
            </w:r>
            <w:r w:rsidRPr="003F5360">
              <w:rPr>
                <w:rFonts w:ascii="Arial" w:hAnsi="Arial" w:cs="Arial"/>
                <w:sz w:val="20"/>
                <w:szCs w:val="20"/>
              </w:rPr>
              <w:t>nodes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proofErr w:type="spellStart"/>
            <w:r w:rsidRPr="003F5360">
              <w:rPr>
                <w:rFonts w:ascii="Arial" w:hAnsi="Arial" w:cs="Arial"/>
                <w:sz w:val="20"/>
                <w:szCs w:val="20"/>
              </w:rPr>
              <w:t>bigmem</w:t>
            </w:r>
            <w:proofErr w:type="spellEnd"/>
            <w:r>
              <w:rPr>
                <w:rFonts w:ascii="Arial" w:hAnsi="Arial" w:cs="Arial"/>
                <w:sz w:val="20"/>
                <w:szCs w:val="20"/>
              </w:rPr>
              <w:t xml:space="preserve"> </w:t>
            </w:r>
            <w:r w:rsidRPr="003F5360">
              <w:rPr>
                <w:rFonts w:ascii="Arial" w:hAnsi="Arial" w:cs="Arial"/>
                <w:sz w:val="20"/>
                <w:szCs w:val="20"/>
              </w:rPr>
              <w:t>queue.</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entire</w:t>
            </w:r>
            <w:r>
              <w:rPr>
                <w:rFonts w:ascii="Arial" w:hAnsi="Arial" w:cs="Arial"/>
                <w:sz w:val="20"/>
                <w:szCs w:val="20"/>
              </w:rPr>
              <w:t xml:space="preserve"> </w:t>
            </w:r>
            <w:r w:rsidRPr="003F5360">
              <w:rPr>
                <w:rFonts w:ascii="Arial" w:hAnsi="Arial" w:cs="Arial"/>
                <w:sz w:val="20"/>
                <w:szCs w:val="20"/>
              </w:rPr>
              <w:t>suite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proofErr w:type="spellStart"/>
            <w:r w:rsidRPr="003F5360">
              <w:rPr>
                <w:rFonts w:ascii="Arial" w:hAnsi="Arial" w:cs="Arial"/>
                <w:sz w:val="20"/>
                <w:szCs w:val="20"/>
              </w:rPr>
              <w:t>bigmem</w:t>
            </w:r>
            <w:proofErr w:type="spellEnd"/>
            <w:r>
              <w:rPr>
                <w:rFonts w:ascii="Arial" w:hAnsi="Arial" w:cs="Arial"/>
                <w:sz w:val="20"/>
                <w:szCs w:val="20"/>
              </w:rPr>
              <w:t xml:space="preserve"> </w:t>
            </w:r>
            <w:r w:rsidRPr="003F5360">
              <w:rPr>
                <w:rFonts w:ascii="Arial" w:hAnsi="Arial" w:cs="Arial"/>
                <w:sz w:val="20"/>
                <w:szCs w:val="20"/>
              </w:rPr>
              <w:t>queue</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large</w:t>
            </w:r>
            <w:r>
              <w:rPr>
                <w:rFonts w:ascii="Arial" w:hAnsi="Arial" w:cs="Arial"/>
                <w:sz w:val="20"/>
                <w:szCs w:val="20"/>
              </w:rPr>
              <w:t xml:space="preserve"> </w:t>
            </w:r>
            <w:r w:rsidRPr="003F5360">
              <w:rPr>
                <w:rFonts w:ascii="Arial" w:hAnsi="Arial" w:cs="Arial"/>
                <w:sz w:val="20"/>
                <w:szCs w:val="20"/>
              </w:rPr>
              <w:t>memory</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(256</w:t>
            </w:r>
            <w:r>
              <w:rPr>
                <w:rFonts w:ascii="Arial" w:hAnsi="Arial" w:cs="Arial"/>
                <w:sz w:val="20"/>
                <w:szCs w:val="20"/>
              </w:rPr>
              <w:t xml:space="preserve"> </w:t>
            </w:r>
            <w:r w:rsidRPr="003F5360">
              <w:rPr>
                <w:rFonts w:ascii="Arial" w:hAnsi="Arial" w:cs="Arial"/>
                <w:sz w:val="20"/>
                <w:szCs w:val="20"/>
              </w:rPr>
              <w:t>GB)</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where</w:t>
            </w:r>
            <w:r>
              <w:rPr>
                <w:rFonts w:ascii="Arial" w:hAnsi="Arial" w:cs="Arial"/>
                <w:sz w:val="20"/>
                <w:szCs w:val="20"/>
              </w:rPr>
              <w:t xml:space="preserve"> </w:t>
            </w:r>
            <w:r w:rsidRPr="003F5360">
              <w:rPr>
                <w:rFonts w:ascii="Arial" w:hAnsi="Arial" w:cs="Arial"/>
                <w:sz w:val="20"/>
                <w:szCs w:val="20"/>
              </w:rPr>
              <w:t>parallelization</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not</w:t>
            </w:r>
            <w:r>
              <w:rPr>
                <w:rFonts w:ascii="Arial" w:hAnsi="Arial" w:cs="Arial"/>
                <w:sz w:val="20"/>
                <w:szCs w:val="20"/>
              </w:rPr>
              <w:t xml:space="preserve"> </w:t>
            </w:r>
            <w:r w:rsidRPr="003F5360">
              <w:rPr>
                <w:rFonts w:ascii="Arial" w:hAnsi="Arial" w:cs="Arial"/>
                <w:sz w:val="20"/>
                <w:szCs w:val="20"/>
              </w:rPr>
              <w:t>an</w:t>
            </w:r>
            <w:r>
              <w:rPr>
                <w:rFonts w:ascii="Arial" w:hAnsi="Arial" w:cs="Arial"/>
                <w:sz w:val="20"/>
                <w:szCs w:val="20"/>
              </w:rPr>
              <w:t xml:space="preserve"> </w:t>
            </w:r>
            <w:r w:rsidRPr="003F5360">
              <w:rPr>
                <w:rFonts w:ascii="Arial" w:hAnsi="Arial" w:cs="Arial"/>
                <w:sz w:val="20"/>
                <w:szCs w:val="20"/>
              </w:rPr>
              <w:t>option.</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20</w:t>
            </w:r>
            <w:r>
              <w:rPr>
                <w:rFonts w:ascii="Arial" w:hAnsi="Arial" w:cs="Arial"/>
                <w:sz w:val="20"/>
                <w:szCs w:val="20"/>
              </w:rPr>
              <w:t xml:space="preserve"> </w:t>
            </w:r>
            <w:r w:rsidRPr="003F5360">
              <w:rPr>
                <w:rFonts w:ascii="Arial" w:hAnsi="Arial" w:cs="Arial"/>
                <w:sz w:val="20"/>
                <w:szCs w:val="20"/>
              </w:rPr>
              <w:t>cores</w:t>
            </w:r>
            <w:r>
              <w:rPr>
                <w:rFonts w:ascii="Arial" w:hAnsi="Arial" w:cs="Arial"/>
                <w:sz w:val="20"/>
                <w:szCs w:val="20"/>
              </w:rPr>
              <w:t xml:space="preserve"> </w:t>
            </w:r>
            <w:r w:rsidRPr="003F5360">
              <w:rPr>
                <w:rFonts w:ascii="Arial" w:hAnsi="Arial" w:cs="Arial"/>
                <w:sz w:val="20"/>
                <w:szCs w:val="20"/>
              </w:rPr>
              <w:t>each,</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proofErr w:type="spellStart"/>
            <w:r w:rsidRPr="003F5360">
              <w:rPr>
                <w:rFonts w:ascii="Arial" w:hAnsi="Arial" w:cs="Arial"/>
                <w:sz w:val="20"/>
                <w:szCs w:val="20"/>
              </w:rPr>
              <w:t>bigmem</w:t>
            </w:r>
            <w:proofErr w:type="spellEnd"/>
            <w:r>
              <w:rPr>
                <w:rFonts w:ascii="Arial" w:hAnsi="Arial" w:cs="Arial"/>
                <w:sz w:val="20"/>
                <w:szCs w:val="20"/>
              </w:rPr>
              <w:t xml:space="preserve"> </w:t>
            </w:r>
            <w:r w:rsidRPr="003F5360">
              <w:rPr>
                <w:rFonts w:ascii="Arial" w:hAnsi="Arial" w:cs="Arial"/>
                <w:sz w:val="20"/>
                <w:szCs w:val="20"/>
              </w:rPr>
              <w:t>servers</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an</w:t>
            </w:r>
            <w:r>
              <w:rPr>
                <w:rFonts w:ascii="Arial" w:hAnsi="Arial" w:cs="Arial"/>
                <w:sz w:val="20"/>
                <w:szCs w:val="20"/>
              </w:rPr>
              <w:t xml:space="preserve"> </w:t>
            </w:r>
            <w:r w:rsidRPr="003F5360">
              <w:rPr>
                <w:rFonts w:ascii="Arial" w:hAnsi="Arial" w:cs="Arial"/>
                <w:sz w:val="20"/>
                <w:szCs w:val="20"/>
              </w:rPr>
              <w:t>SMP-like</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well</w:t>
            </w:r>
            <w:r>
              <w:rPr>
                <w:rFonts w:ascii="Arial" w:hAnsi="Arial" w:cs="Arial"/>
                <w:sz w:val="20"/>
                <w:szCs w:val="20"/>
              </w:rPr>
              <w:t xml:space="preserve"> </w:t>
            </w:r>
            <w:r w:rsidRPr="003F5360">
              <w:rPr>
                <w:rFonts w:ascii="Arial" w:hAnsi="Arial" w:cs="Arial"/>
                <w:sz w:val="20"/>
                <w:szCs w:val="20"/>
              </w:rPr>
              <w:t>suited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research.</w:t>
            </w:r>
          </w:p>
          <w:p w14:paraId="52408B2C" w14:textId="77777777" w:rsidR="003F5360" w:rsidRPr="003F5360" w:rsidRDefault="003F5360" w:rsidP="000B4C3C">
            <w:pPr>
              <w:pStyle w:val="NormalWeb"/>
              <w:rPr>
                <w:rFonts w:ascii="Arial" w:hAnsi="Arial" w:cs="Arial"/>
                <w:sz w:val="20"/>
                <w:szCs w:val="20"/>
              </w:rPr>
            </w:pPr>
          </w:p>
          <w:p w14:paraId="4FF32325" w14:textId="691E3599" w:rsidR="003F5360" w:rsidRPr="003F5360" w:rsidRDefault="003F5360" w:rsidP="000B4C3C">
            <w:pPr>
              <w:pStyle w:val="NormalWeb"/>
              <w:rPr>
                <w:rFonts w:ascii="Arial" w:hAnsi="Arial" w:cs="Arial"/>
                <w:sz w:val="20"/>
                <w:szCs w:val="20"/>
              </w:rPr>
            </w:pP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many</w:t>
            </w:r>
            <w:r>
              <w:rPr>
                <w:rFonts w:ascii="Arial" w:hAnsi="Arial" w:cs="Arial"/>
                <w:sz w:val="20"/>
                <w:szCs w:val="20"/>
              </w:rPr>
              <w:t xml:space="preserve"> </w:t>
            </w:r>
            <w:r w:rsidRPr="003F5360">
              <w:rPr>
                <w:rFonts w:ascii="Arial" w:hAnsi="Arial" w:cs="Arial"/>
                <w:sz w:val="20"/>
                <w:szCs w:val="20"/>
              </w:rPr>
              <w:t>modern</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require</w:t>
            </w:r>
            <w:r>
              <w:rPr>
                <w:rFonts w:ascii="Arial" w:hAnsi="Arial" w:cs="Arial"/>
                <w:sz w:val="20"/>
                <w:szCs w:val="20"/>
              </w:rPr>
              <w:t xml:space="preserve"> </w:t>
            </w:r>
            <w:r w:rsidRPr="003F5360">
              <w:rPr>
                <w:rFonts w:ascii="Arial" w:hAnsi="Arial" w:cs="Arial"/>
                <w:sz w:val="20"/>
                <w:szCs w:val="20"/>
              </w:rPr>
              <w:t>interaction,</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unique</w:t>
            </w:r>
            <w:r>
              <w:rPr>
                <w:rFonts w:ascii="Arial" w:hAnsi="Arial" w:cs="Arial"/>
                <w:sz w:val="20"/>
                <w:szCs w:val="20"/>
              </w:rPr>
              <w:t xml:space="preserve"> </w:t>
            </w:r>
            <w:r w:rsidRPr="003F5360">
              <w:rPr>
                <w:rFonts w:ascii="Arial" w:hAnsi="Arial" w:cs="Arial"/>
                <w:sz w:val="20"/>
                <w:szCs w:val="20"/>
              </w:rPr>
              <w:t>feature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allowing</w:t>
            </w:r>
            <w:r>
              <w:rPr>
                <w:rFonts w:ascii="Arial" w:hAnsi="Arial" w:cs="Arial"/>
                <w:sz w:val="20"/>
                <w:szCs w:val="20"/>
              </w:rPr>
              <w:t xml:space="preserve"> </w:t>
            </w:r>
            <w:r w:rsidR="00EA04E6">
              <w:rPr>
                <w:rFonts w:ascii="Arial" w:hAnsi="Arial" w:cs="Arial"/>
                <w:sz w:val="20"/>
                <w:szCs w:val="20"/>
              </w:rPr>
              <w:t>SSH</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graphical</w:t>
            </w:r>
            <w:r>
              <w:rPr>
                <w:rFonts w:ascii="Arial" w:hAnsi="Arial" w:cs="Arial"/>
                <w:sz w:val="20"/>
                <w:szCs w:val="20"/>
              </w:rPr>
              <w:t xml:space="preserve"> </w:t>
            </w:r>
            <w:r w:rsidRPr="003F5360">
              <w:rPr>
                <w:rFonts w:ascii="Arial" w:hAnsi="Arial" w:cs="Arial"/>
                <w:sz w:val="20"/>
                <w:szCs w:val="20"/>
              </w:rPr>
              <w:t>(GUI)</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programs</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LSF.</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ranging</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proofErr w:type="spellStart"/>
            <w:r w:rsidRPr="003F5360">
              <w:rPr>
                <w:rFonts w:ascii="Arial" w:hAnsi="Arial" w:cs="Arial"/>
                <w:sz w:val="20"/>
                <w:szCs w:val="20"/>
              </w:rPr>
              <w:t>Matlab</w:t>
            </w:r>
            <w:proofErr w:type="spellEnd"/>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proofErr w:type="spellStart"/>
            <w:r w:rsidRPr="003F5360">
              <w:rPr>
                <w:rFonts w:ascii="Arial" w:hAnsi="Arial" w:cs="Arial"/>
                <w:sz w:val="20"/>
                <w:szCs w:val="20"/>
              </w:rPr>
              <w:t>Knime</w:t>
            </w:r>
            <w:proofErr w:type="spellEnd"/>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SAS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R</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interactive</w:t>
            </w:r>
            <w:r>
              <w:rPr>
                <w:rFonts w:ascii="Arial" w:hAnsi="Arial" w:cs="Arial"/>
                <w:sz w:val="20"/>
                <w:szCs w:val="20"/>
              </w:rPr>
              <w:t xml:space="preserve"> </w:t>
            </w:r>
            <w:r w:rsidRPr="003F5360">
              <w:rPr>
                <w:rFonts w:ascii="Arial" w:hAnsi="Arial" w:cs="Arial"/>
                <w:sz w:val="20"/>
                <w:szCs w:val="20"/>
              </w:rPr>
              <w:t>queue</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full</w:t>
            </w:r>
            <w:r w:rsidR="0066106B">
              <w:rPr>
                <w:rFonts w:ascii="Arial" w:hAnsi="Arial" w:cs="Arial"/>
                <w:sz w:val="20"/>
                <w:szCs w:val="20"/>
              </w:rPr>
              <w:t>-</w:t>
            </w:r>
            <w:r w:rsidRPr="003F5360">
              <w:rPr>
                <w:rFonts w:ascii="Arial" w:hAnsi="Arial" w:cs="Arial"/>
                <w:sz w:val="20"/>
                <w:szCs w:val="20"/>
              </w:rPr>
              <w:t>speed</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/scratch</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EA04E6">
              <w:rPr>
                <w:rFonts w:ascii="Arial" w:hAnsi="Arial" w:cs="Arial"/>
                <w:sz w:val="20"/>
                <w:szCs w:val="20"/>
              </w:rPr>
              <w:t>W.A.D.E. S</w:t>
            </w:r>
            <w:r w:rsidRPr="003F5360">
              <w:rPr>
                <w:rFonts w:ascii="Arial" w:hAnsi="Arial" w:cs="Arial"/>
                <w:sz w:val="20"/>
                <w:szCs w:val="20"/>
              </w:rPr>
              <w:t>torage</w:t>
            </w:r>
            <w:r>
              <w:rPr>
                <w:rFonts w:ascii="Arial" w:hAnsi="Arial" w:cs="Arial"/>
                <w:sz w:val="20"/>
                <w:szCs w:val="20"/>
              </w:rPr>
              <w:t xml:space="preserve"> </w:t>
            </w:r>
            <w:r w:rsidR="00EA04E6">
              <w:rPr>
                <w:rFonts w:ascii="Arial" w:hAnsi="Arial" w:cs="Arial"/>
                <w:sz w:val="20"/>
                <w:szCs w:val="20"/>
              </w:rPr>
              <w:t>C</w:t>
            </w:r>
            <w:r w:rsidRPr="003F5360">
              <w:rPr>
                <w:rFonts w:ascii="Arial" w:hAnsi="Arial" w:cs="Arial"/>
                <w:sz w:val="20"/>
                <w:szCs w:val="20"/>
              </w:rPr>
              <w:t>loud.</w:t>
            </w:r>
          </w:p>
          <w:p w14:paraId="3D9828B8" w14:textId="36C47CBE" w:rsidR="003F5360" w:rsidRPr="003F5360" w:rsidRDefault="001A055A" w:rsidP="000B4C3C">
            <w:pPr>
              <w:pStyle w:val="Heading4"/>
              <w:rPr>
                <w:sz w:val="20"/>
                <w:szCs w:val="20"/>
              </w:rPr>
            </w:pPr>
            <w:r>
              <w:rPr>
                <w:rStyle w:val="Strong"/>
                <w:b/>
                <w:bCs/>
                <w:sz w:val="20"/>
                <w:szCs w:val="20"/>
              </w:rPr>
              <w:t xml:space="preserve">Pegasus </w:t>
            </w:r>
            <w:r w:rsidR="003F5360" w:rsidRPr="003F5360">
              <w:rPr>
                <w:rStyle w:val="Strong"/>
                <w:b/>
                <w:bCs/>
                <w:sz w:val="20"/>
                <w:szCs w:val="20"/>
              </w:rPr>
              <w:t>Specs</w:t>
            </w:r>
          </w:p>
          <w:p w14:paraId="115EF25D" w14:textId="48733BC4" w:rsidR="003F5360" w:rsidRPr="003F5360" w:rsidRDefault="003F5360" w:rsidP="000B4C3C">
            <w:pPr>
              <w:pStyle w:val="NormalWeb"/>
              <w:rPr>
                <w:rFonts w:ascii="Arial" w:hAnsi="Arial" w:cs="Arial"/>
                <w:sz w:val="20"/>
                <w:szCs w:val="20"/>
              </w:rPr>
            </w:pPr>
            <w:r w:rsidRPr="003F5360">
              <w:rPr>
                <w:rFonts w:ascii="Arial" w:hAnsi="Arial" w:cs="Arial"/>
                <w:sz w:val="20"/>
                <w:szCs w:val="20"/>
              </w:rPr>
              <w:t>Five</w:t>
            </w:r>
            <w:r>
              <w:rPr>
                <w:rFonts w:ascii="Arial" w:hAnsi="Arial" w:cs="Arial"/>
                <w:sz w:val="20"/>
                <w:szCs w:val="20"/>
              </w:rPr>
              <w:t xml:space="preserve"> </w:t>
            </w:r>
            <w:r w:rsidRPr="003F5360">
              <w:rPr>
                <w:rFonts w:ascii="Arial" w:hAnsi="Arial" w:cs="Arial"/>
                <w:sz w:val="20"/>
                <w:szCs w:val="20"/>
              </w:rPr>
              <w:t>Racks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proofErr w:type="spellStart"/>
            <w:r w:rsidRPr="003F5360">
              <w:rPr>
                <w:rFonts w:ascii="Arial" w:hAnsi="Arial" w:cs="Arial"/>
                <w:sz w:val="20"/>
                <w:szCs w:val="20"/>
              </w:rPr>
              <w:t>iDataPlex</w:t>
            </w:r>
            <w:proofErr w:type="spellEnd"/>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proofErr w:type="spellStart"/>
            <w:r w:rsidRPr="003F5360">
              <w:rPr>
                <w:rFonts w:ascii="Arial" w:hAnsi="Arial" w:cs="Arial"/>
                <w:sz w:val="20"/>
                <w:szCs w:val="20"/>
              </w:rPr>
              <w:t>iDataPlex</w:t>
            </w:r>
            <w:proofErr w:type="spellEnd"/>
            <w:r>
              <w:rPr>
                <w:rFonts w:ascii="Arial" w:hAnsi="Arial" w:cs="Arial"/>
                <w:sz w:val="20"/>
                <w:szCs w:val="20"/>
              </w:rPr>
              <w:t xml:space="preserve"> </w:t>
            </w:r>
            <w:r w:rsidRPr="003F5360">
              <w:rPr>
                <w:rFonts w:ascii="Arial" w:hAnsi="Arial" w:cs="Arial"/>
                <w:sz w:val="20"/>
                <w:szCs w:val="20"/>
              </w:rPr>
              <w:t>Racks</w:t>
            </w:r>
          </w:p>
          <w:p w14:paraId="02849342" w14:textId="07209473" w:rsidR="003F5360" w:rsidRPr="003F5360" w:rsidRDefault="003F5360" w:rsidP="000B4C3C">
            <w:pPr>
              <w:numPr>
                <w:ilvl w:val="0"/>
                <w:numId w:val="32"/>
              </w:numPr>
              <w:autoSpaceDE/>
              <w:autoSpaceDN/>
              <w:spacing w:after="100" w:afterAutospacing="1"/>
              <w:rPr>
                <w:rFonts w:ascii="Arial" w:hAnsi="Arial" w:cs="Arial"/>
                <w:sz w:val="20"/>
                <w:szCs w:val="20"/>
              </w:rPr>
            </w:pPr>
            <w:r w:rsidRPr="003F5360">
              <w:rPr>
                <w:rFonts w:ascii="Arial" w:hAnsi="Arial" w:cs="Arial"/>
                <w:sz w:val="20"/>
                <w:szCs w:val="20"/>
              </w:rPr>
              <w:t>One</w:t>
            </w:r>
            <w:r>
              <w:rPr>
                <w:rFonts w:ascii="Arial" w:hAnsi="Arial" w:cs="Arial"/>
                <w:sz w:val="20"/>
                <w:szCs w:val="20"/>
              </w:rPr>
              <w:t xml:space="preserve"> </w:t>
            </w:r>
            <w:r w:rsidRPr="003F5360">
              <w:rPr>
                <w:rFonts w:ascii="Arial" w:hAnsi="Arial" w:cs="Arial"/>
                <w:sz w:val="20"/>
                <w:szCs w:val="20"/>
              </w:rPr>
              <w:t>Standard</w:t>
            </w:r>
            <w:r>
              <w:rPr>
                <w:rFonts w:ascii="Arial" w:hAnsi="Arial" w:cs="Arial"/>
                <w:sz w:val="20"/>
                <w:szCs w:val="20"/>
              </w:rPr>
              <w:t xml:space="preserve"> </w:t>
            </w:r>
            <w:r w:rsidRPr="003F5360">
              <w:rPr>
                <w:rFonts w:ascii="Arial" w:hAnsi="Arial" w:cs="Arial"/>
                <w:sz w:val="20"/>
                <w:szCs w:val="20"/>
              </w:rPr>
              <w:t>Enterprise</w:t>
            </w:r>
            <w:r>
              <w:rPr>
                <w:rFonts w:ascii="Arial" w:hAnsi="Arial" w:cs="Arial"/>
                <w:sz w:val="20"/>
                <w:szCs w:val="20"/>
              </w:rPr>
              <w:t xml:space="preserve"> </w:t>
            </w:r>
            <w:r w:rsidRPr="003F5360">
              <w:rPr>
                <w:rFonts w:ascii="Arial" w:hAnsi="Arial" w:cs="Arial"/>
                <w:sz w:val="20"/>
                <w:szCs w:val="20"/>
              </w:rPr>
              <w:t>Rack</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Networking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Management</w:t>
            </w:r>
          </w:p>
          <w:p w14:paraId="33120AAB" w14:textId="4F2BB15D"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proofErr w:type="spellStart"/>
            <w:r w:rsidRPr="003F5360">
              <w:rPr>
                <w:rFonts w:ascii="Arial" w:hAnsi="Arial" w:cs="Arial"/>
                <w:sz w:val="20"/>
                <w:szCs w:val="20"/>
              </w:rPr>
              <w:t>iDataPlex</w:t>
            </w:r>
            <w:proofErr w:type="spellEnd"/>
            <w:r>
              <w:rPr>
                <w:rFonts w:ascii="Arial" w:hAnsi="Arial" w:cs="Arial"/>
                <w:sz w:val="20"/>
                <w:szCs w:val="20"/>
              </w:rPr>
              <w:t xml:space="preserve"> </w:t>
            </w:r>
            <w:r w:rsidRPr="003F5360">
              <w:rPr>
                <w:rFonts w:ascii="Arial" w:hAnsi="Arial" w:cs="Arial"/>
                <w:sz w:val="20"/>
                <w:szCs w:val="20"/>
              </w:rPr>
              <w:t>dx360</w:t>
            </w:r>
            <w:r>
              <w:rPr>
                <w:rFonts w:ascii="Arial" w:hAnsi="Arial" w:cs="Arial"/>
                <w:sz w:val="20"/>
                <w:szCs w:val="20"/>
              </w:rPr>
              <w:t xml:space="preserve"> </w:t>
            </w:r>
            <w:r w:rsidRPr="003F5360">
              <w:rPr>
                <w:rFonts w:ascii="Arial" w:hAnsi="Arial" w:cs="Arial"/>
                <w:sz w:val="20"/>
                <w:szCs w:val="20"/>
              </w:rPr>
              <w:t>M4:</w:t>
            </w:r>
          </w:p>
          <w:p w14:paraId="563004BC" w14:textId="3E56ED97"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Qty</w:t>
            </w:r>
            <w:r>
              <w:rPr>
                <w:rFonts w:ascii="Arial" w:hAnsi="Arial" w:cs="Arial"/>
                <w:sz w:val="20"/>
                <w:szCs w:val="20"/>
              </w:rPr>
              <w:t xml:space="preserve"> </w:t>
            </w:r>
            <w:r w:rsidRPr="003F5360">
              <w:rPr>
                <w:rFonts w:ascii="Arial" w:hAnsi="Arial" w:cs="Arial"/>
                <w:sz w:val="20"/>
                <w:szCs w:val="20"/>
              </w:rPr>
              <w:t>(2)</w:t>
            </w:r>
            <w:r>
              <w:rPr>
                <w:rFonts w:ascii="Arial" w:hAnsi="Arial" w:cs="Arial"/>
                <w:sz w:val="20"/>
                <w:szCs w:val="20"/>
              </w:rPr>
              <w:t xml:space="preserve"> </w:t>
            </w:r>
            <w:r w:rsidRPr="003F5360">
              <w:rPr>
                <w:rFonts w:ascii="Arial" w:hAnsi="Arial" w:cs="Arial"/>
                <w:sz w:val="20"/>
                <w:szCs w:val="20"/>
              </w:rPr>
              <w:t>Intel</w:t>
            </w:r>
            <w:r>
              <w:rPr>
                <w:rFonts w:ascii="Arial" w:hAnsi="Arial" w:cs="Arial"/>
                <w:sz w:val="20"/>
                <w:szCs w:val="20"/>
              </w:rPr>
              <w:t xml:space="preserve"> </w:t>
            </w:r>
            <w:r w:rsidRPr="003F5360">
              <w:rPr>
                <w:rFonts w:ascii="Arial" w:hAnsi="Arial" w:cs="Arial"/>
                <w:sz w:val="20"/>
                <w:szCs w:val="20"/>
              </w:rPr>
              <w:t>Sandy</w:t>
            </w:r>
            <w:r>
              <w:rPr>
                <w:rFonts w:ascii="Arial" w:hAnsi="Arial" w:cs="Arial"/>
                <w:sz w:val="20"/>
                <w:szCs w:val="20"/>
              </w:rPr>
              <w:t xml:space="preserve"> </w:t>
            </w:r>
            <w:r w:rsidRPr="003F5360">
              <w:rPr>
                <w:rFonts w:ascii="Arial" w:hAnsi="Arial" w:cs="Arial"/>
                <w:sz w:val="20"/>
                <w:szCs w:val="20"/>
              </w:rPr>
              <w:t>Bridge</w:t>
            </w:r>
            <w:r>
              <w:rPr>
                <w:rFonts w:ascii="Arial" w:hAnsi="Arial" w:cs="Arial"/>
                <w:sz w:val="20"/>
                <w:szCs w:val="20"/>
              </w:rPr>
              <w:t xml:space="preserve"> </w:t>
            </w:r>
            <w:r w:rsidRPr="003F5360">
              <w:rPr>
                <w:rFonts w:ascii="Arial" w:hAnsi="Arial" w:cs="Arial"/>
                <w:sz w:val="20"/>
                <w:szCs w:val="20"/>
              </w:rPr>
              <w:t>E5-2670</w:t>
            </w:r>
            <w:r>
              <w:rPr>
                <w:rFonts w:ascii="Arial" w:hAnsi="Arial" w:cs="Arial"/>
                <w:sz w:val="20"/>
                <w:szCs w:val="20"/>
              </w:rPr>
              <w:t xml:space="preserve"> </w:t>
            </w:r>
            <w:r w:rsidRPr="003F5360">
              <w:rPr>
                <w:rFonts w:ascii="Arial" w:hAnsi="Arial" w:cs="Arial"/>
                <w:sz w:val="20"/>
                <w:szCs w:val="20"/>
              </w:rPr>
              <w:t>(2.6</w:t>
            </w:r>
            <w:r>
              <w:rPr>
                <w:rFonts w:ascii="Arial" w:hAnsi="Arial" w:cs="Arial"/>
                <w:sz w:val="20"/>
                <w:szCs w:val="20"/>
              </w:rPr>
              <w:t xml:space="preserve"> </w:t>
            </w:r>
            <w:r w:rsidRPr="003F5360">
              <w:rPr>
                <w:rFonts w:ascii="Arial" w:hAnsi="Arial" w:cs="Arial"/>
                <w:sz w:val="20"/>
                <w:szCs w:val="20"/>
              </w:rPr>
              <w:t>GHz)-</w:t>
            </w:r>
            <w:r>
              <w:rPr>
                <w:rFonts w:ascii="Arial" w:hAnsi="Arial" w:cs="Arial"/>
                <w:sz w:val="20"/>
                <w:szCs w:val="20"/>
              </w:rPr>
              <w:t xml:space="preserve"> </w:t>
            </w:r>
            <w:r w:rsidRPr="003F5360">
              <w:rPr>
                <w:rFonts w:ascii="Arial" w:hAnsi="Arial" w:cs="Arial"/>
                <w:sz w:val="20"/>
                <w:szCs w:val="20"/>
              </w:rPr>
              <w:t>32</w:t>
            </w:r>
            <w:r>
              <w:rPr>
                <w:rFonts w:ascii="Arial" w:hAnsi="Arial" w:cs="Arial"/>
                <w:sz w:val="20"/>
                <w:szCs w:val="20"/>
              </w:rPr>
              <w:t xml:space="preserve"> </w:t>
            </w:r>
            <w:r w:rsidRPr="003F5360">
              <w:rPr>
                <w:rFonts w:ascii="Arial" w:hAnsi="Arial" w:cs="Arial"/>
                <w:sz w:val="20"/>
                <w:szCs w:val="20"/>
              </w:rPr>
              <w:t>GB</w:t>
            </w:r>
            <w:r>
              <w:rPr>
                <w:rFonts w:ascii="Arial" w:hAnsi="Arial" w:cs="Arial"/>
                <w:sz w:val="20"/>
                <w:szCs w:val="20"/>
              </w:rPr>
              <w:t xml:space="preserve"> </w:t>
            </w:r>
            <w:r w:rsidRPr="003F5360">
              <w:rPr>
                <w:rFonts w:ascii="Arial" w:hAnsi="Arial" w:cs="Arial"/>
                <w:sz w:val="20"/>
                <w:szCs w:val="20"/>
              </w:rPr>
              <w:t>1600</w:t>
            </w:r>
            <w:r>
              <w:rPr>
                <w:rFonts w:ascii="Arial" w:hAnsi="Arial" w:cs="Arial"/>
                <w:sz w:val="20"/>
                <w:szCs w:val="20"/>
              </w:rPr>
              <w:t xml:space="preserve"> </w:t>
            </w:r>
            <w:r w:rsidRPr="003F5360">
              <w:rPr>
                <w:rFonts w:ascii="Arial" w:hAnsi="Arial" w:cs="Arial"/>
                <w:sz w:val="20"/>
                <w:szCs w:val="20"/>
              </w:rPr>
              <w:t>MHz</w:t>
            </w:r>
            <w:r>
              <w:rPr>
                <w:rFonts w:ascii="Arial" w:hAnsi="Arial" w:cs="Arial"/>
                <w:sz w:val="20"/>
                <w:szCs w:val="20"/>
              </w:rPr>
              <w:t xml:space="preserve"> </w:t>
            </w:r>
            <w:r w:rsidRPr="003F5360">
              <w:rPr>
                <w:rFonts w:ascii="Arial" w:hAnsi="Arial" w:cs="Arial"/>
                <w:sz w:val="20"/>
                <w:szCs w:val="20"/>
              </w:rPr>
              <w:t>RAM</w:t>
            </w:r>
            <w:r>
              <w:rPr>
                <w:rFonts w:ascii="Arial" w:hAnsi="Arial" w:cs="Arial"/>
                <w:sz w:val="20"/>
                <w:szCs w:val="20"/>
              </w:rPr>
              <w:t xml:space="preserve"> </w:t>
            </w:r>
            <w:r w:rsidRPr="003F5360">
              <w:rPr>
                <w:rFonts w:ascii="Arial" w:hAnsi="Arial" w:cs="Arial"/>
                <w:sz w:val="20"/>
                <w:szCs w:val="20"/>
              </w:rPr>
              <w:t>(2GB/core)</w:t>
            </w:r>
          </w:p>
          <w:p w14:paraId="0B327D23" w14:textId="77777777"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Stateless/Diskless</w:t>
            </w:r>
          </w:p>
          <w:p w14:paraId="2AF75D37" w14:textId="2CC65C14"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Mellanox</w:t>
            </w:r>
            <w:r>
              <w:rPr>
                <w:rFonts w:ascii="Arial" w:hAnsi="Arial" w:cs="Arial"/>
                <w:sz w:val="20"/>
                <w:szCs w:val="20"/>
              </w:rPr>
              <w:t xml:space="preserve"> </w:t>
            </w:r>
            <w:r w:rsidRPr="003F5360">
              <w:rPr>
                <w:rFonts w:ascii="Arial" w:hAnsi="Arial" w:cs="Arial"/>
                <w:sz w:val="20"/>
                <w:szCs w:val="20"/>
              </w:rPr>
              <w:t>Connect</w:t>
            </w:r>
            <w:r>
              <w:rPr>
                <w:rFonts w:ascii="Arial" w:hAnsi="Arial" w:cs="Arial"/>
                <w:sz w:val="20"/>
                <w:szCs w:val="20"/>
              </w:rPr>
              <w:t xml:space="preserve"> </w:t>
            </w:r>
            <w:r w:rsidRPr="003F5360">
              <w:rPr>
                <w:rFonts w:ascii="Arial" w:hAnsi="Arial" w:cs="Arial"/>
                <w:sz w:val="20"/>
                <w:szCs w:val="20"/>
              </w:rPr>
              <w:t>X3</w:t>
            </w:r>
            <w:r>
              <w:rPr>
                <w:rFonts w:ascii="Arial" w:hAnsi="Arial" w:cs="Arial"/>
                <w:sz w:val="20"/>
                <w:szCs w:val="20"/>
              </w:rPr>
              <w:t xml:space="preserve"> </w:t>
            </w:r>
            <w:r w:rsidRPr="003F5360">
              <w:rPr>
                <w:rFonts w:ascii="Arial" w:hAnsi="Arial" w:cs="Arial"/>
                <w:sz w:val="20"/>
                <w:szCs w:val="20"/>
              </w:rPr>
              <w:t>Single-Port</w:t>
            </w:r>
            <w:r>
              <w:rPr>
                <w:rFonts w:ascii="Arial" w:hAnsi="Arial" w:cs="Arial"/>
                <w:sz w:val="20"/>
                <w:szCs w:val="20"/>
              </w:rPr>
              <w:t xml:space="preserve"> </w:t>
            </w:r>
            <w:r w:rsidRPr="003F5360">
              <w:rPr>
                <w:rFonts w:ascii="Arial" w:hAnsi="Arial" w:cs="Arial"/>
                <w:sz w:val="20"/>
                <w:szCs w:val="20"/>
              </w:rPr>
              <w:t>FDR</w:t>
            </w:r>
          </w:p>
          <w:p w14:paraId="6EBFD4FA" w14:textId="75C25805"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Mellanox</w:t>
            </w:r>
            <w:r>
              <w:rPr>
                <w:rFonts w:ascii="Arial" w:hAnsi="Arial" w:cs="Arial"/>
                <w:sz w:val="20"/>
                <w:szCs w:val="20"/>
              </w:rPr>
              <w:t xml:space="preserve"> </w:t>
            </w:r>
            <w:r w:rsidRPr="003F5360">
              <w:rPr>
                <w:rFonts w:ascii="Arial" w:hAnsi="Arial" w:cs="Arial"/>
                <w:sz w:val="20"/>
                <w:szCs w:val="20"/>
              </w:rPr>
              <w:t>FDR</w:t>
            </w:r>
            <w:r>
              <w:rPr>
                <w:rFonts w:ascii="Arial" w:hAnsi="Arial" w:cs="Arial"/>
                <w:sz w:val="20"/>
                <w:szCs w:val="20"/>
              </w:rPr>
              <w:t xml:space="preserve"> </w:t>
            </w:r>
            <w:r w:rsidRPr="003F5360">
              <w:rPr>
                <w:rFonts w:ascii="Arial" w:hAnsi="Arial" w:cs="Arial"/>
                <w:sz w:val="20"/>
                <w:szCs w:val="20"/>
              </w:rPr>
              <w:t>MSX6036</w:t>
            </w:r>
          </w:p>
          <w:p w14:paraId="505A7E65" w14:textId="30E790B2"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DNA</w:t>
            </w:r>
            <w:r>
              <w:rPr>
                <w:rFonts w:ascii="Arial" w:hAnsi="Arial" w:cs="Arial"/>
                <w:sz w:val="20"/>
                <w:szCs w:val="20"/>
              </w:rPr>
              <w:t xml:space="preserve"> </w:t>
            </w:r>
            <w:r w:rsidRPr="003F5360">
              <w:rPr>
                <w:rFonts w:ascii="Arial" w:hAnsi="Arial" w:cs="Arial"/>
                <w:sz w:val="20"/>
                <w:szCs w:val="20"/>
              </w:rPr>
              <w:t>SFA</w:t>
            </w:r>
            <w:r>
              <w:rPr>
                <w:rFonts w:ascii="Arial" w:hAnsi="Arial" w:cs="Arial"/>
                <w:sz w:val="20"/>
                <w:szCs w:val="20"/>
              </w:rPr>
              <w:t xml:space="preserve"> </w:t>
            </w:r>
            <w:r w:rsidRPr="003F5360">
              <w:rPr>
                <w:rFonts w:ascii="Arial" w:hAnsi="Arial" w:cs="Arial"/>
                <w:sz w:val="20"/>
                <w:szCs w:val="20"/>
              </w:rPr>
              <w:t>12k:</w:t>
            </w:r>
          </w:p>
          <w:p w14:paraId="3AAFC108" w14:textId="3B4786F0"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Qty</w:t>
            </w:r>
            <w:r>
              <w:rPr>
                <w:rFonts w:ascii="Arial" w:hAnsi="Arial" w:cs="Arial"/>
                <w:sz w:val="20"/>
                <w:szCs w:val="20"/>
              </w:rPr>
              <w:t xml:space="preserve"> </w:t>
            </w:r>
            <w:r w:rsidRPr="003F5360">
              <w:rPr>
                <w:rFonts w:ascii="Arial" w:hAnsi="Arial" w:cs="Arial"/>
                <w:sz w:val="20"/>
                <w:szCs w:val="20"/>
              </w:rPr>
              <w:t>(12)</w:t>
            </w:r>
            <w:r>
              <w:rPr>
                <w:rFonts w:ascii="Arial" w:hAnsi="Arial" w:cs="Arial"/>
                <w:sz w:val="20"/>
                <w:szCs w:val="20"/>
              </w:rPr>
              <w:t xml:space="preserve"> </w:t>
            </w:r>
            <w:r w:rsidRPr="003F5360">
              <w:rPr>
                <w:rFonts w:ascii="Arial" w:hAnsi="Arial" w:cs="Arial"/>
                <w:sz w:val="20"/>
                <w:szCs w:val="20"/>
              </w:rPr>
              <w:t>3TB</w:t>
            </w:r>
            <w:r>
              <w:rPr>
                <w:rFonts w:ascii="Arial" w:hAnsi="Arial" w:cs="Arial"/>
                <w:sz w:val="20"/>
                <w:szCs w:val="20"/>
              </w:rPr>
              <w:t xml:space="preserve"> </w:t>
            </w:r>
            <w:r w:rsidRPr="003F5360">
              <w:rPr>
                <w:rFonts w:ascii="Arial" w:hAnsi="Arial" w:cs="Arial"/>
                <w:sz w:val="20"/>
                <w:szCs w:val="20"/>
              </w:rPr>
              <w:t>7.2K</w:t>
            </w:r>
            <w:r>
              <w:rPr>
                <w:rFonts w:ascii="Arial" w:hAnsi="Arial" w:cs="Arial"/>
                <w:sz w:val="20"/>
                <w:szCs w:val="20"/>
              </w:rPr>
              <w:t xml:space="preserve"> </w:t>
            </w:r>
            <w:r w:rsidRPr="003F5360">
              <w:rPr>
                <w:rFonts w:ascii="Arial" w:hAnsi="Arial" w:cs="Arial"/>
                <w:sz w:val="20"/>
                <w:szCs w:val="20"/>
              </w:rPr>
              <w:t>RPM</w:t>
            </w:r>
            <w:r>
              <w:rPr>
                <w:rFonts w:ascii="Arial" w:hAnsi="Arial" w:cs="Arial"/>
                <w:sz w:val="20"/>
                <w:szCs w:val="20"/>
              </w:rPr>
              <w:t xml:space="preserve"> </w:t>
            </w:r>
            <w:r w:rsidRPr="003F5360">
              <w:rPr>
                <w:rFonts w:ascii="Arial" w:hAnsi="Arial" w:cs="Arial"/>
                <w:sz w:val="20"/>
                <w:szCs w:val="20"/>
              </w:rPr>
              <w:t>SATA</w:t>
            </w:r>
            <w:r>
              <w:rPr>
                <w:rFonts w:ascii="Arial" w:hAnsi="Arial" w:cs="Arial"/>
                <w:sz w:val="20"/>
                <w:szCs w:val="20"/>
              </w:rPr>
              <w:t xml:space="preserve"> </w:t>
            </w:r>
            <w:r w:rsidRPr="003F5360">
              <w:rPr>
                <w:rFonts w:ascii="Arial" w:hAnsi="Arial" w:cs="Arial"/>
                <w:sz w:val="20"/>
                <w:szCs w:val="20"/>
              </w:rPr>
              <w:t>(RAID</w:t>
            </w:r>
            <w:r>
              <w:rPr>
                <w:rFonts w:ascii="Arial" w:hAnsi="Arial" w:cs="Arial"/>
                <w:sz w:val="20"/>
                <w:szCs w:val="20"/>
              </w:rPr>
              <w:t xml:space="preserve"> </w:t>
            </w:r>
            <w:r w:rsidRPr="003F5360">
              <w:rPr>
                <w:rFonts w:ascii="Arial" w:hAnsi="Arial" w:cs="Arial"/>
                <w:sz w:val="20"/>
                <w:szCs w:val="20"/>
              </w:rPr>
              <w:t>6</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8+2)</w:t>
            </w:r>
          </w:p>
          <w:p w14:paraId="038D2FAB" w14:textId="3FB4AF71"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Qty</w:t>
            </w:r>
            <w:r>
              <w:rPr>
                <w:rFonts w:ascii="Arial" w:hAnsi="Arial" w:cs="Arial"/>
                <w:sz w:val="20"/>
                <w:szCs w:val="20"/>
              </w:rPr>
              <w:t xml:space="preserve"> </w:t>
            </w:r>
            <w:r w:rsidRPr="003F5360">
              <w:rPr>
                <w:rFonts w:ascii="Arial" w:hAnsi="Arial" w:cs="Arial"/>
                <w:sz w:val="20"/>
                <w:szCs w:val="20"/>
              </w:rPr>
              <w:t>(360)</w:t>
            </w:r>
            <w:r>
              <w:rPr>
                <w:rFonts w:ascii="Arial" w:hAnsi="Arial" w:cs="Arial"/>
                <w:sz w:val="20"/>
                <w:szCs w:val="20"/>
              </w:rPr>
              <w:t xml:space="preserve"> </w:t>
            </w:r>
            <w:r w:rsidRPr="003F5360">
              <w:rPr>
                <w:rFonts w:ascii="Arial" w:hAnsi="Arial" w:cs="Arial"/>
                <w:sz w:val="20"/>
                <w:szCs w:val="20"/>
              </w:rPr>
              <w:t>600GB</w:t>
            </w:r>
            <w:r>
              <w:rPr>
                <w:rFonts w:ascii="Arial" w:hAnsi="Arial" w:cs="Arial"/>
                <w:sz w:val="20"/>
                <w:szCs w:val="20"/>
              </w:rPr>
              <w:t xml:space="preserve"> </w:t>
            </w:r>
            <w:r w:rsidRPr="003F5360">
              <w:rPr>
                <w:rFonts w:ascii="Arial" w:hAnsi="Arial" w:cs="Arial"/>
                <w:sz w:val="20"/>
                <w:szCs w:val="20"/>
              </w:rPr>
              <w:t>15K</w:t>
            </w:r>
            <w:r>
              <w:rPr>
                <w:rFonts w:ascii="Arial" w:hAnsi="Arial" w:cs="Arial"/>
                <w:sz w:val="20"/>
                <w:szCs w:val="20"/>
              </w:rPr>
              <w:t xml:space="preserve"> </w:t>
            </w:r>
            <w:r w:rsidRPr="003F5360">
              <w:rPr>
                <w:rFonts w:ascii="Arial" w:hAnsi="Arial" w:cs="Arial"/>
                <w:sz w:val="20"/>
                <w:szCs w:val="20"/>
              </w:rPr>
              <w:t>SAS</w:t>
            </w:r>
            <w:r>
              <w:rPr>
                <w:rFonts w:ascii="Arial" w:hAnsi="Arial" w:cs="Arial"/>
                <w:sz w:val="20"/>
                <w:szCs w:val="20"/>
              </w:rPr>
              <w:t xml:space="preserve"> </w:t>
            </w:r>
            <w:r w:rsidRPr="003F5360">
              <w:rPr>
                <w:rFonts w:ascii="Arial" w:hAnsi="Arial" w:cs="Arial"/>
                <w:sz w:val="20"/>
                <w:szCs w:val="20"/>
              </w:rPr>
              <w:t>(RAID</w:t>
            </w:r>
            <w:r>
              <w:rPr>
                <w:rFonts w:ascii="Arial" w:hAnsi="Arial" w:cs="Arial"/>
                <w:sz w:val="20"/>
                <w:szCs w:val="20"/>
              </w:rPr>
              <w:t xml:space="preserve"> </w:t>
            </w:r>
            <w:r w:rsidRPr="003F5360">
              <w:rPr>
                <w:rFonts w:ascii="Arial" w:hAnsi="Arial" w:cs="Arial"/>
                <w:sz w:val="20"/>
                <w:szCs w:val="20"/>
              </w:rPr>
              <w:t>6</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8+2)</w:t>
            </w:r>
          </w:p>
          <w:p w14:paraId="5A6A6BD7" w14:textId="383F786E" w:rsidR="003F5360" w:rsidRPr="003F5360" w:rsidRDefault="003F5360" w:rsidP="000B4C3C">
            <w:pPr>
              <w:numPr>
                <w:ilvl w:val="1"/>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Qty</w:t>
            </w:r>
            <w:r>
              <w:rPr>
                <w:rFonts w:ascii="Arial" w:hAnsi="Arial" w:cs="Arial"/>
                <w:sz w:val="20"/>
                <w:szCs w:val="20"/>
              </w:rPr>
              <w:t xml:space="preserve"> </w:t>
            </w:r>
            <w:r w:rsidRPr="003F5360">
              <w:rPr>
                <w:rFonts w:ascii="Arial" w:hAnsi="Arial" w:cs="Arial"/>
                <w:sz w:val="20"/>
                <w:szCs w:val="20"/>
              </w:rPr>
              <w:t>(10)e</w:t>
            </w:r>
            <w:r>
              <w:rPr>
                <w:rFonts w:ascii="Arial" w:hAnsi="Arial" w:cs="Arial"/>
                <w:sz w:val="20"/>
                <w:szCs w:val="20"/>
              </w:rPr>
              <w:t xml:space="preserve"> </w:t>
            </w:r>
            <w:r w:rsidRPr="003F5360">
              <w:rPr>
                <w:rFonts w:ascii="Arial" w:hAnsi="Arial" w:cs="Arial"/>
                <w:sz w:val="20"/>
                <w:szCs w:val="20"/>
              </w:rPr>
              <w:t>400GB</w:t>
            </w:r>
            <w:r>
              <w:rPr>
                <w:rFonts w:ascii="Arial" w:hAnsi="Arial" w:cs="Arial"/>
                <w:sz w:val="20"/>
                <w:szCs w:val="20"/>
              </w:rPr>
              <w:t xml:space="preserve"> </w:t>
            </w:r>
            <w:r w:rsidRPr="003F5360">
              <w:rPr>
                <w:rFonts w:ascii="Arial" w:hAnsi="Arial" w:cs="Arial"/>
                <w:sz w:val="20"/>
                <w:szCs w:val="20"/>
              </w:rPr>
              <w:t>MLC</w:t>
            </w:r>
            <w:r>
              <w:rPr>
                <w:rFonts w:ascii="Arial" w:hAnsi="Arial" w:cs="Arial"/>
                <w:sz w:val="20"/>
                <w:szCs w:val="20"/>
              </w:rPr>
              <w:t xml:space="preserve"> </w:t>
            </w:r>
            <w:r w:rsidRPr="003F5360">
              <w:rPr>
                <w:rFonts w:ascii="Arial" w:hAnsi="Arial" w:cs="Arial"/>
                <w:sz w:val="20"/>
                <w:szCs w:val="20"/>
              </w:rPr>
              <w:t>SSD</w:t>
            </w:r>
            <w:r>
              <w:rPr>
                <w:rFonts w:ascii="Arial" w:hAnsi="Arial" w:cs="Arial"/>
                <w:sz w:val="20"/>
                <w:szCs w:val="20"/>
              </w:rPr>
              <w:t xml:space="preserve"> </w:t>
            </w:r>
            <w:r w:rsidRPr="003F5360">
              <w:rPr>
                <w:rFonts w:ascii="Arial" w:hAnsi="Arial" w:cs="Arial"/>
                <w:sz w:val="20"/>
                <w:szCs w:val="20"/>
              </w:rPr>
              <w:t>(RAID</w:t>
            </w:r>
            <w:r>
              <w:rPr>
                <w:rFonts w:ascii="Arial" w:hAnsi="Arial" w:cs="Arial"/>
                <w:sz w:val="20"/>
                <w:szCs w:val="20"/>
              </w:rPr>
              <w:t xml:space="preserve"> </w:t>
            </w:r>
            <w:r w:rsidRPr="003F5360">
              <w:rPr>
                <w:rFonts w:ascii="Arial" w:hAnsi="Arial" w:cs="Arial"/>
                <w:sz w:val="20"/>
                <w:szCs w:val="20"/>
              </w:rPr>
              <w:t>1</w:t>
            </w:r>
            <w:r>
              <w:rPr>
                <w:rFonts w:ascii="Arial" w:hAnsi="Arial" w:cs="Arial"/>
                <w:sz w:val="20"/>
                <w:szCs w:val="20"/>
              </w:rPr>
              <w:t xml:space="preserve"> </w:t>
            </w:r>
            <w:r w:rsidRPr="003F5360">
              <w:rPr>
                <w:rFonts w:ascii="Arial" w:hAnsi="Arial" w:cs="Arial"/>
                <w:sz w:val="20"/>
                <w:szCs w:val="20"/>
              </w:rPr>
              <w:t>Pairs)</w:t>
            </w:r>
          </w:p>
          <w:p w14:paraId="3FB80434" w14:textId="5A15C337"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proofErr w:type="spellStart"/>
            <w:r w:rsidRPr="003F5360">
              <w:rPr>
                <w:rFonts w:ascii="Arial" w:hAnsi="Arial" w:cs="Arial"/>
                <w:sz w:val="20"/>
                <w:szCs w:val="20"/>
              </w:rPr>
              <w:lastRenderedPageBreak/>
              <w:t>xCAT</w:t>
            </w:r>
            <w:proofErr w:type="spellEnd"/>
            <w:r>
              <w:rPr>
                <w:rFonts w:ascii="Arial" w:hAnsi="Arial" w:cs="Arial"/>
                <w:sz w:val="20"/>
                <w:szCs w:val="20"/>
              </w:rPr>
              <w:t xml:space="preserve"> </w:t>
            </w:r>
            <w:r w:rsidRPr="003F5360">
              <w:rPr>
                <w:rFonts w:ascii="Arial" w:hAnsi="Arial" w:cs="Arial"/>
                <w:sz w:val="20"/>
                <w:szCs w:val="20"/>
              </w:rPr>
              <w:t>2.7.x</w:t>
            </w:r>
          </w:p>
          <w:p w14:paraId="1186045A" w14:textId="5FEA5651"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Platform</w:t>
            </w:r>
            <w:r>
              <w:rPr>
                <w:rFonts w:ascii="Arial" w:hAnsi="Arial" w:cs="Arial"/>
                <w:sz w:val="20"/>
                <w:szCs w:val="20"/>
              </w:rPr>
              <w:t xml:space="preserve"> </w:t>
            </w:r>
            <w:r w:rsidRPr="003F5360">
              <w:rPr>
                <w:rFonts w:ascii="Arial" w:hAnsi="Arial" w:cs="Arial"/>
                <w:sz w:val="20"/>
                <w:szCs w:val="20"/>
              </w:rPr>
              <w:t>LSF</w:t>
            </w:r>
          </w:p>
          <w:p w14:paraId="5D61B2C8" w14:textId="1092D24D" w:rsidR="003F5360" w:rsidRPr="003F5360" w:rsidRDefault="003F5360" w:rsidP="000B4C3C">
            <w:pPr>
              <w:numPr>
                <w:ilvl w:val="0"/>
                <w:numId w:val="32"/>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RHL</w:t>
            </w:r>
            <w:r>
              <w:rPr>
                <w:rFonts w:ascii="Arial" w:hAnsi="Arial" w:cs="Arial"/>
                <w:sz w:val="20"/>
                <w:szCs w:val="20"/>
              </w:rPr>
              <w:t xml:space="preserve"> </w:t>
            </w:r>
            <w:r w:rsidRPr="003F5360">
              <w:rPr>
                <w:rFonts w:ascii="Arial" w:hAnsi="Arial" w:cs="Arial"/>
                <w:sz w:val="20"/>
                <w:szCs w:val="20"/>
              </w:rPr>
              <w:t>6.2</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Login/Management</w:t>
            </w:r>
            <w:r>
              <w:rPr>
                <w:rFonts w:ascii="Arial" w:hAnsi="Arial" w:cs="Arial"/>
                <w:sz w:val="20"/>
                <w:szCs w:val="20"/>
              </w:rPr>
              <w:t xml:space="preserve"> </w:t>
            </w:r>
            <w:r w:rsidRPr="003F5360">
              <w:rPr>
                <w:rFonts w:ascii="Arial" w:hAnsi="Arial" w:cs="Arial"/>
                <w:sz w:val="20"/>
                <w:szCs w:val="20"/>
              </w:rPr>
              <w:t>Nodes</w:t>
            </w:r>
          </w:p>
          <w:p w14:paraId="785C09BD" w14:textId="77777777" w:rsidR="00A3147A" w:rsidRPr="00873B07" w:rsidRDefault="00A3147A" w:rsidP="000B4C3C">
            <w:pPr>
              <w:autoSpaceDE/>
              <w:autoSpaceDN/>
              <w:spacing w:before="100" w:beforeAutospacing="1" w:after="100" w:afterAutospacing="1"/>
              <w:rPr>
                <w:rFonts w:ascii="Arial" w:hAnsi="Arial" w:cs="Arial"/>
                <w:sz w:val="20"/>
                <w:lang w:eastAsia="ko-KR"/>
              </w:rPr>
            </w:pPr>
            <w:r w:rsidRPr="00873B07">
              <w:rPr>
                <w:rFonts w:ascii="Arial" w:hAnsi="Arial" w:cs="Arial"/>
                <w:sz w:val="20"/>
                <w:lang w:eastAsia="ko-KR"/>
              </w:rPr>
              <w:t xml:space="preserve">Pegasus’ CPU Workhorse—The IBM </w:t>
            </w:r>
            <w:proofErr w:type="spellStart"/>
            <w:r w:rsidRPr="00873B07">
              <w:rPr>
                <w:rFonts w:ascii="Arial" w:hAnsi="Arial" w:cs="Arial"/>
                <w:sz w:val="20"/>
                <w:lang w:eastAsia="ko-KR"/>
              </w:rPr>
              <w:t>iDataPlex</w:t>
            </w:r>
            <w:proofErr w:type="spellEnd"/>
            <w:r w:rsidRPr="00873B07">
              <w:rPr>
                <w:rFonts w:ascii="Arial" w:hAnsi="Arial" w:cs="Arial"/>
                <w:sz w:val="20"/>
                <w:lang w:eastAsia="ko-KR"/>
              </w:rPr>
              <w:t xml:space="preserve"> dx360M4</w:t>
            </w:r>
          </w:p>
          <w:p w14:paraId="7DEE819B" w14:textId="0B7A18F2" w:rsidR="00A3147A" w:rsidRPr="00873B07" w:rsidRDefault="00A3147A" w:rsidP="000B4C3C">
            <w:pPr>
              <w:autoSpaceDE/>
              <w:autoSpaceDN/>
              <w:spacing w:before="100" w:beforeAutospacing="1" w:after="100" w:afterAutospacing="1"/>
              <w:rPr>
                <w:rFonts w:ascii="Arial" w:hAnsi="Arial" w:cs="Arial"/>
                <w:sz w:val="20"/>
                <w:lang w:eastAsia="ko-KR"/>
              </w:rPr>
            </w:pPr>
            <w:r w:rsidRPr="00873B07">
              <w:rPr>
                <w:rFonts w:ascii="Arial" w:hAnsi="Arial" w:cs="Arial"/>
                <w:b/>
                <w:bCs/>
                <w:sz w:val="20"/>
                <w:lang w:eastAsia="ko-KR"/>
              </w:rPr>
              <w:t>Compute Nodes</w:t>
            </w:r>
            <w:r>
              <w:rPr>
                <w:rFonts w:ascii="Arial" w:hAnsi="Arial" w:cs="Arial"/>
                <w:sz w:val="20"/>
                <w:lang w:eastAsia="ko-KR"/>
              </w:rPr>
              <w:t xml:space="preserve"> </w:t>
            </w:r>
            <w:r w:rsidRPr="00873B07">
              <w:rPr>
                <w:rFonts w:ascii="Arial" w:hAnsi="Arial" w:cs="Arial"/>
                <w:sz w:val="20"/>
                <w:lang w:eastAsia="ko-KR"/>
              </w:rPr>
              <w:t>350 dx360 M4 Compute Nodes</w:t>
            </w:r>
            <w:r w:rsidRPr="00873B07">
              <w:rPr>
                <w:rFonts w:ascii="Arial" w:hAnsi="Arial" w:cs="Arial"/>
                <w:sz w:val="20"/>
                <w:lang w:eastAsia="ko-KR"/>
              </w:rPr>
              <w:br/>
            </w:r>
            <w:r w:rsidRPr="00873B07">
              <w:rPr>
                <w:rFonts w:ascii="Arial" w:hAnsi="Arial" w:cs="Arial"/>
                <w:b/>
                <w:bCs/>
                <w:sz w:val="20"/>
                <w:lang w:eastAsia="ko-KR"/>
              </w:rPr>
              <w:t>Processor</w:t>
            </w:r>
            <w:r>
              <w:rPr>
                <w:rFonts w:ascii="Arial" w:hAnsi="Arial" w:cs="Arial"/>
                <w:sz w:val="20"/>
                <w:lang w:eastAsia="ko-KR"/>
              </w:rPr>
              <w:t xml:space="preserve"> </w:t>
            </w:r>
            <w:r w:rsidRPr="00873B07">
              <w:rPr>
                <w:rFonts w:ascii="Arial" w:hAnsi="Arial" w:cs="Arial"/>
                <w:sz w:val="20"/>
                <w:lang w:eastAsia="ko-KR"/>
              </w:rPr>
              <w:t>Two 8-core Intel Sandy Bridge 2.6 GHz scalar, 2.33 GHz* AVX</w:t>
            </w:r>
            <w:r w:rsidRPr="00873B07">
              <w:rPr>
                <w:rFonts w:ascii="Arial" w:hAnsi="Arial" w:cs="Arial"/>
                <w:sz w:val="20"/>
                <w:lang w:eastAsia="ko-KR"/>
              </w:rPr>
              <w:br/>
            </w:r>
            <w:r w:rsidRPr="00873B07">
              <w:rPr>
                <w:rFonts w:ascii="Arial" w:hAnsi="Arial" w:cs="Arial"/>
                <w:b/>
                <w:bCs/>
                <w:sz w:val="20"/>
                <w:lang w:eastAsia="ko-KR"/>
              </w:rPr>
              <w:t>Memory</w:t>
            </w:r>
            <w:r>
              <w:rPr>
                <w:rFonts w:ascii="Arial" w:hAnsi="Arial" w:cs="Arial"/>
                <w:sz w:val="20"/>
                <w:lang w:eastAsia="ko-KR"/>
              </w:rPr>
              <w:t xml:space="preserve"> </w:t>
            </w:r>
            <w:r w:rsidRPr="00873B07">
              <w:rPr>
                <w:rFonts w:ascii="Arial" w:hAnsi="Arial" w:cs="Arial"/>
                <w:sz w:val="20"/>
                <w:lang w:eastAsia="ko-KR"/>
              </w:rPr>
              <w:t>32 GiB (2 GiB/core) using eight x 4GB 1600MHz DDR3 DIMMs</w:t>
            </w:r>
            <w:r w:rsidRPr="00873B07">
              <w:rPr>
                <w:rFonts w:ascii="Arial" w:hAnsi="Arial" w:cs="Arial"/>
                <w:sz w:val="20"/>
                <w:lang w:eastAsia="ko-KR"/>
              </w:rPr>
              <w:br/>
            </w:r>
            <w:r w:rsidRPr="00873B07">
              <w:rPr>
                <w:rFonts w:ascii="Arial" w:hAnsi="Arial" w:cs="Arial"/>
                <w:b/>
                <w:bCs/>
                <w:sz w:val="20"/>
                <w:lang w:eastAsia="ko-KR"/>
              </w:rPr>
              <w:t>Clustering Network</w:t>
            </w:r>
            <w:r>
              <w:rPr>
                <w:rFonts w:ascii="Arial" w:hAnsi="Arial" w:cs="Arial"/>
                <w:sz w:val="20"/>
                <w:lang w:eastAsia="ko-KR"/>
              </w:rPr>
              <w:t xml:space="preserve"> </w:t>
            </w:r>
            <w:r w:rsidRPr="00873B07">
              <w:rPr>
                <w:rFonts w:ascii="Arial" w:hAnsi="Arial" w:cs="Arial"/>
                <w:sz w:val="20"/>
                <w:lang w:eastAsia="ko-KR"/>
              </w:rPr>
              <w:t xml:space="preserve">One FDR </w:t>
            </w:r>
            <w:proofErr w:type="spellStart"/>
            <w:r w:rsidRPr="00873B07">
              <w:rPr>
                <w:rFonts w:ascii="Arial" w:hAnsi="Arial" w:cs="Arial"/>
                <w:sz w:val="20"/>
                <w:lang w:eastAsia="ko-KR"/>
              </w:rPr>
              <w:t>InifiniBand</w:t>
            </w:r>
            <w:proofErr w:type="spellEnd"/>
            <w:r w:rsidRPr="00873B07">
              <w:rPr>
                <w:rFonts w:ascii="Arial" w:hAnsi="Arial" w:cs="Arial"/>
                <w:sz w:val="20"/>
                <w:lang w:eastAsia="ko-KR"/>
              </w:rPr>
              <w:t xml:space="preserve"> HCA</w:t>
            </w:r>
            <w:r w:rsidRPr="00873B07">
              <w:rPr>
                <w:rFonts w:ascii="Arial" w:hAnsi="Arial" w:cs="Arial"/>
                <w:sz w:val="20"/>
                <w:lang w:eastAsia="ko-KR"/>
              </w:rPr>
              <w:br/>
            </w:r>
            <w:r w:rsidRPr="00873B07">
              <w:rPr>
                <w:rFonts w:ascii="Arial" w:hAnsi="Arial" w:cs="Arial"/>
                <w:b/>
                <w:bCs/>
                <w:sz w:val="20"/>
                <w:lang w:eastAsia="ko-KR"/>
              </w:rPr>
              <w:t>Management Network</w:t>
            </w:r>
            <w:r>
              <w:rPr>
                <w:rFonts w:ascii="Arial" w:hAnsi="Arial" w:cs="Arial"/>
                <w:sz w:val="20"/>
                <w:lang w:eastAsia="ko-KR"/>
              </w:rPr>
              <w:t xml:space="preserve"> </w:t>
            </w:r>
            <w:r w:rsidRPr="00873B07">
              <w:rPr>
                <w:rFonts w:ascii="Arial" w:hAnsi="Arial" w:cs="Arial"/>
                <w:sz w:val="20"/>
                <w:lang w:eastAsia="ko-KR"/>
              </w:rPr>
              <w:t>GB Ethernet NIC connected to the cluster management VLANs. IMM access shared through the eth0 port</w:t>
            </w:r>
          </w:p>
          <w:p w14:paraId="389F60BB" w14:textId="00089C56" w:rsidR="003F5360" w:rsidRPr="003F5360" w:rsidRDefault="003F5360" w:rsidP="000B4C3C">
            <w:pPr>
              <w:pStyle w:val="Heading4"/>
              <w:rPr>
                <w:sz w:val="20"/>
                <w:szCs w:val="20"/>
              </w:rPr>
            </w:pPr>
            <w:r w:rsidRPr="003F5360">
              <w:rPr>
                <w:color w:val="000000"/>
                <w:sz w:val="20"/>
                <w:szCs w:val="20"/>
              </w:rPr>
              <w:t>W.A.D.E.</w:t>
            </w:r>
            <w:r>
              <w:rPr>
                <w:color w:val="000000"/>
                <w:sz w:val="20"/>
                <w:szCs w:val="20"/>
              </w:rPr>
              <w:t xml:space="preserve"> </w:t>
            </w:r>
            <w:r w:rsidRPr="003F5360">
              <w:rPr>
                <w:color w:val="000000"/>
                <w:sz w:val="20"/>
                <w:szCs w:val="20"/>
              </w:rPr>
              <w:t>Storage</w:t>
            </w:r>
            <w:r>
              <w:rPr>
                <w:color w:val="000000"/>
                <w:sz w:val="20"/>
                <w:szCs w:val="20"/>
              </w:rPr>
              <w:t xml:space="preserve"> </w:t>
            </w:r>
            <w:r w:rsidRPr="003F5360">
              <w:rPr>
                <w:color w:val="000000"/>
                <w:sz w:val="20"/>
                <w:szCs w:val="20"/>
              </w:rPr>
              <w:t>Cloud</w:t>
            </w:r>
            <w:r>
              <w:rPr>
                <w:color w:val="000000"/>
                <w:sz w:val="20"/>
                <w:szCs w:val="20"/>
              </w:rPr>
              <w:t xml:space="preserve"> </w:t>
            </w:r>
            <w:r w:rsidRPr="003F5360">
              <w:rPr>
                <w:color w:val="000000"/>
                <w:sz w:val="20"/>
                <w:szCs w:val="20"/>
              </w:rPr>
              <w:t>(Worldwide</w:t>
            </w:r>
            <w:r>
              <w:rPr>
                <w:color w:val="000000"/>
                <w:sz w:val="20"/>
                <w:szCs w:val="20"/>
              </w:rPr>
              <w:t xml:space="preserve"> </w:t>
            </w:r>
            <w:r w:rsidRPr="003F5360">
              <w:rPr>
                <w:color w:val="000000"/>
                <w:sz w:val="20"/>
                <w:szCs w:val="20"/>
              </w:rPr>
              <w:t>Advanced</w:t>
            </w:r>
            <w:r>
              <w:rPr>
                <w:color w:val="000000"/>
                <w:sz w:val="20"/>
                <w:szCs w:val="20"/>
              </w:rPr>
              <w:t xml:space="preserve"> </w:t>
            </w:r>
            <w:r w:rsidRPr="003F5360">
              <w:rPr>
                <w:color w:val="000000"/>
                <w:sz w:val="20"/>
                <w:szCs w:val="20"/>
              </w:rPr>
              <w:t>Data</w:t>
            </w:r>
            <w:r>
              <w:rPr>
                <w:color w:val="000000"/>
                <w:sz w:val="20"/>
                <w:szCs w:val="20"/>
              </w:rPr>
              <w:t xml:space="preserve"> </w:t>
            </w:r>
            <w:r w:rsidRPr="003F5360">
              <w:rPr>
                <w:color w:val="000000"/>
                <w:sz w:val="20"/>
                <w:szCs w:val="20"/>
              </w:rPr>
              <w:t>Environment)</w:t>
            </w:r>
          </w:p>
          <w:p w14:paraId="554EB535" w14:textId="234FE789" w:rsidR="003F5360" w:rsidRPr="003F5360" w:rsidRDefault="003F5360" w:rsidP="000B4C3C">
            <w:pPr>
              <w:pStyle w:val="NormalWeb"/>
              <w:rPr>
                <w:rFonts w:ascii="Arial" w:hAnsi="Arial" w:cs="Arial"/>
                <w:sz w:val="20"/>
                <w:szCs w:val="20"/>
              </w:rPr>
            </w:pP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heart</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D361FF">
              <w:rPr>
                <w:rFonts w:ascii="Arial" w:hAnsi="Arial" w:cs="Arial"/>
                <w:sz w:val="20"/>
                <w:szCs w:val="20"/>
              </w:rPr>
              <w:t xml:space="preserve">IDSC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services</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W.A.D.E.</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currently</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7</w:t>
            </w:r>
            <w:r>
              <w:rPr>
                <w:rFonts w:ascii="Arial" w:hAnsi="Arial" w:cs="Arial"/>
                <w:sz w:val="20"/>
                <w:szCs w:val="20"/>
              </w:rPr>
              <w:t xml:space="preserve"> </w:t>
            </w:r>
            <w:r w:rsidRPr="003F5360">
              <w:rPr>
                <w:rFonts w:ascii="Arial" w:hAnsi="Arial" w:cs="Arial"/>
                <w:sz w:val="20"/>
                <w:szCs w:val="20"/>
              </w:rPr>
              <w:t>PB</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active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Miami</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community</w:t>
            </w:r>
            <w:r>
              <w:rPr>
                <w:rFonts w:ascii="Arial" w:hAnsi="Arial" w:cs="Arial"/>
                <w:sz w:val="20"/>
                <w:szCs w:val="20"/>
              </w:rPr>
              <w:t xml:space="preserve"> </w:t>
            </w:r>
            <w:r w:rsidRPr="003F5360">
              <w:rPr>
                <w:rFonts w:ascii="Arial" w:hAnsi="Arial" w:cs="Arial"/>
                <w:sz w:val="20"/>
                <w:szCs w:val="20"/>
              </w:rPr>
              <w:t>ranging</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r w:rsidRPr="003F5360">
              <w:rPr>
                <w:rFonts w:ascii="Arial" w:hAnsi="Arial" w:cs="Arial"/>
                <w:sz w:val="20"/>
                <w:szCs w:val="20"/>
              </w:rPr>
              <w:t>small</w:t>
            </w:r>
            <w:r>
              <w:rPr>
                <w:rFonts w:ascii="Arial" w:hAnsi="Arial" w:cs="Arial"/>
                <w:sz w:val="20"/>
                <w:szCs w:val="20"/>
              </w:rPr>
              <w:t xml:space="preserve"> </w:t>
            </w:r>
            <w:r w:rsidRPr="003F5360">
              <w:rPr>
                <w:rFonts w:ascii="Arial" w:hAnsi="Arial" w:cs="Arial"/>
                <w:sz w:val="20"/>
                <w:szCs w:val="20"/>
              </w:rPr>
              <w:t>spreadsheets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sports</w:t>
            </w:r>
            <w:r>
              <w:rPr>
                <w:rFonts w:ascii="Arial" w:hAnsi="Arial" w:cs="Arial"/>
                <w:sz w:val="20"/>
                <w:szCs w:val="20"/>
              </w:rPr>
              <w:t xml:space="preserve"> </w:t>
            </w:r>
            <w:r w:rsidRPr="003F5360">
              <w:rPr>
                <w:rFonts w:ascii="Arial" w:hAnsi="Arial" w:cs="Arial"/>
                <w:sz w:val="20"/>
                <w:szCs w:val="20"/>
              </w:rPr>
              <w:t>medic</w:t>
            </w:r>
            <w:r w:rsidR="0066106B">
              <w:rPr>
                <w:rFonts w:ascii="Arial" w:hAnsi="Arial" w:cs="Arial"/>
                <w:sz w:val="20"/>
                <w:szCs w:val="20"/>
              </w:rPr>
              <w:t>ine</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multi</w:t>
            </w:r>
            <w:r w:rsidR="001A055A">
              <w:rPr>
                <w:rFonts w:ascii="Arial" w:hAnsi="Arial" w:cs="Arial"/>
                <w:sz w:val="20"/>
                <w:szCs w:val="20"/>
              </w:rPr>
              <w:t>-</w:t>
            </w:r>
            <w:r w:rsidRPr="003F5360">
              <w:rPr>
                <w:rFonts w:ascii="Arial" w:hAnsi="Arial" w:cs="Arial"/>
                <w:sz w:val="20"/>
                <w:szCs w:val="20"/>
              </w:rPr>
              <w:t>terabyte</w:t>
            </w:r>
            <w:r w:rsidR="001A055A">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hig</w:t>
            </w:r>
            <w:r w:rsidR="001A055A">
              <w:rPr>
                <w:rFonts w:ascii="Arial" w:hAnsi="Arial" w:cs="Arial"/>
                <w:sz w:val="20"/>
                <w:szCs w:val="20"/>
              </w:rPr>
              <w:t>h-</w:t>
            </w:r>
            <w:r w:rsidRPr="003F5360">
              <w:rPr>
                <w:rFonts w:ascii="Arial" w:hAnsi="Arial" w:cs="Arial"/>
                <w:sz w:val="20"/>
                <w:szCs w:val="20"/>
              </w:rPr>
              <w:t>resolution</w:t>
            </w:r>
            <w:r>
              <w:rPr>
                <w:rFonts w:ascii="Arial" w:hAnsi="Arial" w:cs="Arial"/>
                <w:sz w:val="20"/>
                <w:szCs w:val="20"/>
              </w:rPr>
              <w:t xml:space="preserve"> </w:t>
            </w:r>
            <w:r w:rsidRPr="003F5360">
              <w:rPr>
                <w:rFonts w:ascii="Arial" w:hAnsi="Arial" w:cs="Arial"/>
                <w:sz w:val="20"/>
                <w:szCs w:val="20"/>
              </w:rPr>
              <w:t>image</w:t>
            </w:r>
            <w:r>
              <w:rPr>
                <w:rFonts w:ascii="Arial" w:hAnsi="Arial" w:cs="Arial"/>
                <w:sz w:val="20"/>
                <w:szCs w:val="20"/>
              </w:rPr>
              <w:t xml:space="preserve"> </w:t>
            </w:r>
            <w:r w:rsidRPr="003F5360">
              <w:rPr>
                <w:rFonts w:ascii="Arial" w:hAnsi="Arial" w:cs="Arial"/>
                <w:sz w:val="20"/>
                <w:szCs w:val="20"/>
              </w:rPr>
              <w:t>files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NGS</w:t>
            </w:r>
            <w:r>
              <w:rPr>
                <w:rFonts w:ascii="Arial" w:hAnsi="Arial" w:cs="Arial"/>
                <w:sz w:val="20"/>
                <w:szCs w:val="20"/>
              </w:rPr>
              <w:t xml:space="preserve"> </w:t>
            </w:r>
            <w:r w:rsidRPr="003F5360">
              <w:rPr>
                <w:rFonts w:ascii="Arial" w:hAnsi="Arial" w:cs="Arial"/>
                <w:sz w:val="20"/>
                <w:szCs w:val="20"/>
              </w:rPr>
              <w:t>datasets.</w:t>
            </w:r>
            <w:r>
              <w:rPr>
                <w:rFonts w:ascii="Arial" w:hAnsi="Arial" w:cs="Arial"/>
                <w:sz w:val="20"/>
                <w:szCs w:val="20"/>
              </w:rPr>
              <w:t xml:space="preserve"> </w:t>
            </w:r>
            <w:r w:rsidRPr="003F5360">
              <w:rPr>
                <w:rFonts w:ascii="Arial" w:hAnsi="Arial" w:cs="Arial"/>
                <w:sz w:val="20"/>
                <w:szCs w:val="20"/>
              </w:rPr>
              <w:t>W.A.D.E.</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composed</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four</w:t>
            </w:r>
            <w:r>
              <w:rPr>
                <w:rFonts w:ascii="Arial" w:hAnsi="Arial" w:cs="Arial"/>
                <w:sz w:val="20"/>
                <w:szCs w:val="20"/>
              </w:rPr>
              <w:t xml:space="preserve"> </w:t>
            </w:r>
            <w:r w:rsidRPr="003F5360">
              <w:rPr>
                <w:rFonts w:ascii="Arial" w:hAnsi="Arial" w:cs="Arial"/>
                <w:sz w:val="20"/>
                <w:szCs w:val="20"/>
              </w:rPr>
              <w:t>DDN</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clusters</w:t>
            </w:r>
            <w:r>
              <w:rPr>
                <w:rFonts w:ascii="Arial" w:hAnsi="Arial" w:cs="Arial"/>
                <w:sz w:val="20"/>
                <w:szCs w:val="20"/>
              </w:rPr>
              <w:t xml:space="preserve"> </w:t>
            </w:r>
            <w:r w:rsidRPr="003F5360">
              <w:rPr>
                <w:rFonts w:ascii="Arial" w:hAnsi="Arial" w:cs="Arial"/>
                <w:sz w:val="20"/>
                <w:szCs w:val="20"/>
              </w:rPr>
              <w:t>running</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GPFS</w:t>
            </w:r>
            <w:r>
              <w:rPr>
                <w:rFonts w:ascii="Arial" w:hAnsi="Arial" w:cs="Arial"/>
                <w:sz w:val="20"/>
                <w:szCs w:val="20"/>
              </w:rPr>
              <w:t xml:space="preserve"> </w:t>
            </w:r>
            <w:r w:rsidRPr="003F5360">
              <w:rPr>
                <w:rFonts w:ascii="Arial" w:hAnsi="Arial" w:cs="Arial"/>
                <w:sz w:val="20"/>
                <w:szCs w:val="20"/>
              </w:rPr>
              <w:t>filesystem.</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combination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IBM’s</w:t>
            </w:r>
            <w:r>
              <w:rPr>
                <w:rFonts w:ascii="Arial" w:hAnsi="Arial" w:cs="Arial"/>
                <w:sz w:val="20"/>
                <w:szCs w:val="20"/>
              </w:rPr>
              <w:t xml:space="preserve"> </w:t>
            </w:r>
            <w:r w:rsidRPr="003F5360">
              <w:rPr>
                <w:rFonts w:ascii="Arial" w:hAnsi="Arial" w:cs="Arial"/>
                <w:sz w:val="20"/>
                <w:szCs w:val="20"/>
              </w:rPr>
              <w:t>industrial</w:t>
            </w:r>
            <w:r>
              <w:rPr>
                <w:rFonts w:ascii="Arial" w:hAnsi="Arial" w:cs="Arial"/>
                <w:sz w:val="20"/>
                <w:szCs w:val="20"/>
              </w:rPr>
              <w:t xml:space="preserve"> </w:t>
            </w:r>
            <w:r w:rsidRPr="003F5360">
              <w:rPr>
                <w:rFonts w:ascii="Arial" w:hAnsi="Arial" w:cs="Arial"/>
                <w:sz w:val="20"/>
                <w:szCs w:val="20"/>
              </w:rPr>
              <w:t>strength</w:t>
            </w:r>
            <w:r>
              <w:rPr>
                <w:rFonts w:ascii="Arial" w:hAnsi="Arial" w:cs="Arial"/>
                <w:sz w:val="20"/>
                <w:szCs w:val="20"/>
              </w:rPr>
              <w:t xml:space="preserve"> </w:t>
            </w:r>
            <w:r w:rsidRPr="003F5360">
              <w:rPr>
                <w:rFonts w:ascii="Arial" w:hAnsi="Arial" w:cs="Arial"/>
                <w:sz w:val="20"/>
                <w:szCs w:val="20"/>
              </w:rPr>
              <w:t>filesystem</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DDN’s</w:t>
            </w:r>
            <w:r>
              <w:rPr>
                <w:rFonts w:ascii="Arial" w:hAnsi="Arial" w:cs="Arial"/>
                <w:sz w:val="20"/>
                <w:szCs w:val="20"/>
              </w:rPr>
              <w:t xml:space="preserve"> </w:t>
            </w:r>
            <w:r w:rsidRPr="003F5360">
              <w:rPr>
                <w:rFonts w:ascii="Arial" w:hAnsi="Arial" w:cs="Arial"/>
                <w:sz w:val="20"/>
                <w:szCs w:val="20"/>
              </w:rPr>
              <w:t>high</w:t>
            </w:r>
            <w:r>
              <w:rPr>
                <w:rFonts w:ascii="Arial" w:hAnsi="Arial" w:cs="Arial"/>
                <w:sz w:val="20"/>
                <w:szCs w:val="20"/>
              </w:rPr>
              <w:t xml:space="preserve"> </w:t>
            </w:r>
            <w:r w:rsidRPr="003F5360">
              <w:rPr>
                <w:rFonts w:ascii="Arial" w:hAnsi="Arial" w:cs="Arial"/>
                <w:sz w:val="20"/>
                <w:szCs w:val="20"/>
              </w:rPr>
              <w:t>performance</w:t>
            </w:r>
            <w:r>
              <w:rPr>
                <w:rFonts w:ascii="Arial" w:hAnsi="Arial" w:cs="Arial"/>
                <w:sz w:val="20"/>
                <w:szCs w:val="20"/>
              </w:rPr>
              <w:t xml:space="preserve"> </w:t>
            </w:r>
            <w:r w:rsidRPr="003F5360">
              <w:rPr>
                <w:rFonts w:ascii="Arial" w:hAnsi="Arial" w:cs="Arial"/>
                <w:sz w:val="20"/>
                <w:szCs w:val="20"/>
              </w:rPr>
              <w:t>hardware</w:t>
            </w:r>
            <w:r>
              <w:rPr>
                <w:rFonts w:ascii="Arial" w:hAnsi="Arial" w:cs="Arial"/>
                <w:sz w:val="20"/>
                <w:szCs w:val="20"/>
              </w:rPr>
              <w:t xml:space="preserve"> </w:t>
            </w:r>
            <w:r w:rsidRPr="003F5360">
              <w:rPr>
                <w:rFonts w:ascii="Arial" w:hAnsi="Arial" w:cs="Arial"/>
                <w:sz w:val="20"/>
                <w:szCs w:val="20"/>
              </w:rPr>
              <w:t>gives</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UM</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flexibility</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process</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share</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anyone,</w:t>
            </w:r>
            <w:r>
              <w:rPr>
                <w:rFonts w:ascii="Arial" w:hAnsi="Arial" w:cs="Arial"/>
                <w:sz w:val="20"/>
                <w:szCs w:val="20"/>
              </w:rPr>
              <w:t xml:space="preserve"> </w:t>
            </w:r>
            <w:r w:rsidRPr="003F5360">
              <w:rPr>
                <w:rFonts w:ascii="Arial" w:hAnsi="Arial" w:cs="Arial"/>
                <w:sz w:val="20"/>
                <w:szCs w:val="20"/>
              </w:rPr>
              <w:t>anywhere.</w:t>
            </w:r>
          </w:p>
          <w:p w14:paraId="478A92D6" w14:textId="2AFBA3DE" w:rsidR="003F5360" w:rsidRPr="003F5360" w:rsidRDefault="003F5360" w:rsidP="000B4C3C">
            <w:pPr>
              <w:pStyle w:val="NormalWeb"/>
              <w:rPr>
                <w:rFonts w:ascii="Arial" w:hAnsi="Arial" w:cs="Arial"/>
                <w:sz w:val="20"/>
                <w:szCs w:val="20"/>
              </w:rPr>
            </w:pPr>
          </w:p>
          <w:p w14:paraId="36224F6E" w14:textId="3E350729" w:rsidR="001A055A" w:rsidRDefault="003F5360" w:rsidP="000B4C3C">
            <w:pPr>
              <w:pStyle w:val="NormalWeb"/>
              <w:rPr>
                <w:rFonts w:ascii="Arial" w:hAnsi="Arial" w:cs="Arial"/>
                <w:sz w:val="20"/>
                <w:szCs w:val="20"/>
              </w:rPr>
            </w:pP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utilizing</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file</w:t>
            </w:r>
            <w:r w:rsidR="00EA04E6">
              <w:rPr>
                <w:rFonts w:ascii="Arial" w:hAnsi="Arial" w:cs="Arial"/>
                <w:sz w:val="20"/>
                <w:szCs w:val="20"/>
              </w:rPr>
              <w:t>-</w:t>
            </w:r>
            <w:r w:rsidRPr="003F5360">
              <w:rPr>
                <w:rFonts w:ascii="Arial" w:hAnsi="Arial" w:cs="Arial"/>
                <w:sz w:val="20"/>
                <w:szCs w:val="20"/>
              </w:rPr>
              <w:t>service</w:t>
            </w:r>
            <w:r>
              <w:rPr>
                <w:rFonts w:ascii="Arial" w:hAnsi="Arial" w:cs="Arial"/>
                <w:sz w:val="20"/>
                <w:szCs w:val="20"/>
              </w:rPr>
              <w:t xml:space="preserve"> </w:t>
            </w:r>
            <w:r w:rsidRPr="003F5360">
              <w:rPr>
                <w:rFonts w:ascii="Arial" w:hAnsi="Arial" w:cs="Arial"/>
                <w:sz w:val="20"/>
                <w:szCs w:val="20"/>
              </w:rPr>
              <w:t>gateways,</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share</w:t>
            </w:r>
            <w:r>
              <w:rPr>
                <w:rFonts w:ascii="Arial" w:hAnsi="Arial" w:cs="Arial"/>
                <w:sz w:val="20"/>
                <w:szCs w:val="20"/>
              </w:rPr>
              <w:t xml:space="preserve"> </w:t>
            </w:r>
            <w:r w:rsidRPr="003F5360">
              <w:rPr>
                <w:rFonts w:ascii="Arial" w:hAnsi="Arial" w:cs="Arial"/>
                <w:sz w:val="20"/>
                <w:szCs w:val="20"/>
              </w:rPr>
              <w:t>large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sets</w:t>
            </w:r>
            <w:r>
              <w:rPr>
                <w:rFonts w:ascii="Arial" w:hAnsi="Arial" w:cs="Arial"/>
                <w:sz w:val="20"/>
                <w:szCs w:val="20"/>
              </w:rPr>
              <w:t xml:space="preserve"> </w:t>
            </w:r>
            <w:r w:rsidRPr="003F5360">
              <w:rPr>
                <w:rFonts w:ascii="Arial" w:hAnsi="Arial" w:cs="Arial"/>
                <w:sz w:val="20"/>
                <w:szCs w:val="20"/>
              </w:rPr>
              <w:t>securely</w:t>
            </w:r>
            <w:r>
              <w:rPr>
                <w:rFonts w:ascii="Arial" w:hAnsi="Arial" w:cs="Arial"/>
                <w:sz w:val="20"/>
                <w:szCs w:val="20"/>
              </w:rPr>
              <w:t xml:space="preserve"> </w:t>
            </w:r>
            <w:r w:rsidRPr="003F5360">
              <w:rPr>
                <w:rFonts w:ascii="Arial" w:hAnsi="Arial" w:cs="Arial"/>
                <w:sz w:val="20"/>
                <w:szCs w:val="20"/>
              </w:rPr>
              <w:t>between</w:t>
            </w:r>
            <w:r>
              <w:rPr>
                <w:rFonts w:ascii="Arial" w:hAnsi="Arial" w:cs="Arial"/>
                <w:sz w:val="20"/>
                <w:szCs w:val="20"/>
              </w:rPr>
              <w:t xml:space="preserve"> </w:t>
            </w:r>
            <w:r w:rsidRPr="003F5360">
              <w:rPr>
                <w:rFonts w:ascii="Arial" w:hAnsi="Arial" w:cs="Arial"/>
                <w:sz w:val="20"/>
                <w:szCs w:val="20"/>
              </w:rPr>
              <w:t>Mac,</w:t>
            </w:r>
            <w:r>
              <w:rPr>
                <w:rFonts w:ascii="Arial" w:hAnsi="Arial" w:cs="Arial"/>
                <w:sz w:val="20"/>
                <w:szCs w:val="20"/>
              </w:rPr>
              <w:t xml:space="preserve"> </w:t>
            </w:r>
            <w:r w:rsidRPr="003F5360">
              <w:rPr>
                <w:rFonts w:ascii="Arial" w:hAnsi="Arial" w:cs="Arial"/>
                <w:sz w:val="20"/>
                <w:szCs w:val="20"/>
              </w:rPr>
              <w:t>Windows,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operating</w:t>
            </w:r>
            <w:r>
              <w:rPr>
                <w:rFonts w:ascii="Arial" w:hAnsi="Arial" w:cs="Arial"/>
                <w:sz w:val="20"/>
                <w:szCs w:val="20"/>
              </w:rPr>
              <w:t xml:space="preserve"> </w:t>
            </w:r>
            <w:r w:rsidRPr="003F5360">
              <w:rPr>
                <w:rFonts w:ascii="Arial" w:hAnsi="Arial" w:cs="Arial"/>
                <w:sz w:val="20"/>
                <w:szCs w:val="20"/>
              </w:rPr>
              <w:t>systems.</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presented</w:t>
            </w:r>
            <w:r>
              <w:rPr>
                <w:rFonts w:ascii="Arial" w:hAnsi="Arial" w:cs="Arial"/>
                <w:sz w:val="20"/>
                <w:szCs w:val="20"/>
              </w:rPr>
              <w:t xml:space="preserve"> </w:t>
            </w:r>
            <w:r w:rsidRPr="003F5360">
              <w:rPr>
                <w:rFonts w:ascii="Arial" w:hAnsi="Arial" w:cs="Arial"/>
                <w:sz w:val="20"/>
                <w:szCs w:val="20"/>
              </w:rPr>
              <w:t>outside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high-performance</w:t>
            </w:r>
            <w:r>
              <w:rPr>
                <w:rFonts w:ascii="Arial" w:hAnsi="Arial" w:cs="Arial"/>
                <w:sz w:val="20"/>
                <w:szCs w:val="20"/>
              </w:rPr>
              <w:t xml:space="preserve"> </w:t>
            </w:r>
            <w:r w:rsidRPr="003F5360">
              <w:rPr>
                <w:rFonts w:ascii="Arial" w:hAnsi="Arial" w:cs="Arial"/>
                <w:sz w:val="20"/>
                <w:szCs w:val="20"/>
              </w:rPr>
              <w:t>ways.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addition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common</w:t>
            </w:r>
            <w:r>
              <w:rPr>
                <w:rFonts w:ascii="Arial" w:hAnsi="Arial" w:cs="Arial"/>
                <w:sz w:val="20"/>
                <w:szCs w:val="20"/>
              </w:rPr>
              <w:t xml:space="preserve"> </w:t>
            </w:r>
            <w:r w:rsidRPr="003F5360">
              <w:rPr>
                <w:rFonts w:ascii="Arial" w:hAnsi="Arial" w:cs="Arial"/>
                <w:sz w:val="20"/>
                <w:szCs w:val="20"/>
              </w:rPr>
              <w:t>protocols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SCP</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SFTP,</w:t>
            </w:r>
            <w:r>
              <w:rPr>
                <w:rFonts w:ascii="Arial" w:hAnsi="Arial" w:cs="Arial"/>
                <w:sz w:val="20"/>
                <w:szCs w:val="20"/>
              </w:rPr>
              <w:t xml:space="preserve"> </w:t>
            </w:r>
            <w:r w:rsidRPr="003F5360">
              <w:rPr>
                <w:rFonts w:ascii="Arial" w:hAnsi="Arial" w:cs="Arial"/>
                <w:sz w:val="20"/>
                <w:szCs w:val="20"/>
              </w:rPr>
              <w:t>we</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high-speed</w:t>
            </w:r>
            <w:r>
              <w:rPr>
                <w:rFonts w:ascii="Arial" w:hAnsi="Arial" w:cs="Arial"/>
                <w:sz w:val="20"/>
                <w:szCs w:val="20"/>
              </w:rPr>
              <w:t xml:space="preserve"> </w:t>
            </w:r>
            <w:r w:rsidRPr="003F5360">
              <w:rPr>
                <w:rFonts w:ascii="Arial" w:hAnsi="Arial" w:cs="Arial"/>
                <w:sz w:val="20"/>
                <w:szCs w:val="20"/>
              </w:rPr>
              <w:t>parallel</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proofErr w:type="spellStart"/>
            <w:r w:rsidRPr="003F5360">
              <w:rPr>
                <w:rFonts w:ascii="Arial" w:hAnsi="Arial" w:cs="Arial"/>
                <w:sz w:val="20"/>
                <w:szCs w:val="20"/>
              </w:rPr>
              <w:t>bbcp</w:t>
            </w:r>
            <w:proofErr w:type="spellEnd"/>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Aspera.</w:t>
            </w:r>
            <w:r>
              <w:rPr>
                <w:rFonts w:ascii="Arial" w:hAnsi="Arial" w:cs="Arial"/>
                <w:sz w:val="20"/>
                <w:szCs w:val="20"/>
              </w:rPr>
              <w:t xml:space="preserve"> </w:t>
            </w:r>
            <w:r w:rsidRPr="003F5360">
              <w:rPr>
                <w:rFonts w:ascii="Arial" w:hAnsi="Arial" w:cs="Arial"/>
                <w:sz w:val="20"/>
                <w:szCs w:val="20"/>
              </w:rPr>
              <w:t>You</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even</w:t>
            </w:r>
            <w:r>
              <w:rPr>
                <w:rFonts w:ascii="Arial" w:hAnsi="Arial" w:cs="Arial"/>
                <w:sz w:val="20"/>
                <w:szCs w:val="20"/>
              </w:rPr>
              <w:t xml:space="preserve"> </w:t>
            </w:r>
            <w:r w:rsidRPr="003F5360">
              <w:rPr>
                <w:rFonts w:ascii="Arial" w:hAnsi="Arial" w:cs="Arial"/>
                <w:sz w:val="20"/>
                <w:szCs w:val="20"/>
              </w:rPr>
              <w:t>share</w:t>
            </w:r>
            <w:r>
              <w:rPr>
                <w:rFonts w:ascii="Arial" w:hAnsi="Arial" w:cs="Arial"/>
                <w:sz w:val="20"/>
                <w:szCs w:val="20"/>
              </w:rPr>
              <w:t xml:space="preserve"> </w:t>
            </w:r>
            <w:r w:rsidRPr="003F5360">
              <w:rPr>
                <w:rFonts w:ascii="Arial" w:hAnsi="Arial" w:cs="Arial"/>
                <w:sz w:val="20"/>
                <w:szCs w:val="20"/>
              </w:rPr>
              <w:t>your</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standard</w:t>
            </w:r>
            <w:r>
              <w:rPr>
                <w:rFonts w:ascii="Arial" w:hAnsi="Arial" w:cs="Arial"/>
                <w:sz w:val="20"/>
                <w:szCs w:val="20"/>
              </w:rPr>
              <w:t xml:space="preserve"> </w:t>
            </w:r>
            <w:r w:rsidRPr="003F5360">
              <w:rPr>
                <w:rFonts w:ascii="Arial" w:hAnsi="Arial" w:cs="Arial"/>
                <w:sz w:val="20"/>
                <w:szCs w:val="20"/>
              </w:rPr>
              <w:t>web</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(httpd)</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our</w:t>
            </w:r>
            <w:r>
              <w:rPr>
                <w:rFonts w:ascii="Arial" w:hAnsi="Arial" w:cs="Arial"/>
                <w:sz w:val="20"/>
                <w:szCs w:val="20"/>
              </w:rPr>
              <w:t xml:space="preserve"> </w:t>
            </w:r>
            <w:r w:rsidRPr="003F5360">
              <w:rPr>
                <w:rFonts w:ascii="Arial" w:hAnsi="Arial" w:cs="Arial"/>
                <w:sz w:val="20"/>
                <w:szCs w:val="20"/>
              </w:rPr>
              <w:t>integrated</w:t>
            </w:r>
            <w:r>
              <w:rPr>
                <w:rFonts w:ascii="Arial" w:hAnsi="Arial" w:cs="Arial"/>
                <w:sz w:val="20"/>
                <w:szCs w:val="20"/>
              </w:rPr>
              <w:t xml:space="preserve"> </w:t>
            </w:r>
            <w:r w:rsidRPr="003F5360">
              <w:rPr>
                <w:rFonts w:ascii="Arial" w:hAnsi="Arial" w:cs="Arial"/>
                <w:sz w:val="20"/>
                <w:szCs w:val="20"/>
              </w:rPr>
              <w:t>web</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client</w:t>
            </w:r>
            <w:r>
              <w:rPr>
                <w:rFonts w:ascii="Arial" w:hAnsi="Arial" w:cs="Arial"/>
                <w:sz w:val="20"/>
                <w:szCs w:val="20"/>
              </w:rPr>
              <w:t xml:space="preserve"> </w:t>
            </w:r>
            <w:r w:rsidRPr="003F5360">
              <w:rPr>
                <w:rFonts w:ascii="Arial" w:hAnsi="Arial" w:cs="Arial"/>
                <w:sz w:val="20"/>
                <w:szCs w:val="20"/>
              </w:rPr>
              <w:t>service.</w:t>
            </w:r>
          </w:p>
          <w:p w14:paraId="474937D1" w14:textId="77777777" w:rsidR="00EA04E6" w:rsidRPr="003F5360" w:rsidRDefault="00EA04E6" w:rsidP="00EA04E6">
            <w:pPr>
              <w:pStyle w:val="NormalWeb"/>
              <w:rPr>
                <w:rFonts w:ascii="Arial" w:hAnsi="Arial" w:cs="Arial"/>
                <w:sz w:val="20"/>
                <w:szCs w:val="20"/>
              </w:rPr>
            </w:pPr>
          </w:p>
          <w:p w14:paraId="5EEF15E8" w14:textId="563AFE09" w:rsidR="00EA04E6" w:rsidRPr="003F5360" w:rsidRDefault="00EA04E6" w:rsidP="00EA04E6">
            <w:pPr>
              <w:pStyle w:val="NormalWeb"/>
              <w:rPr>
                <w:rFonts w:ascii="Arial" w:hAnsi="Arial" w:cs="Arial"/>
                <w:sz w:val="20"/>
                <w:szCs w:val="20"/>
              </w:rPr>
            </w:pP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W.A.D.E.</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provided</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UM’s</w:t>
            </w:r>
            <w:r>
              <w:rPr>
                <w:rFonts w:ascii="Arial" w:hAnsi="Arial" w:cs="Arial"/>
                <w:sz w:val="20"/>
                <w:szCs w:val="20"/>
              </w:rPr>
              <w:t xml:space="preserve"> </w:t>
            </w:r>
            <w:r w:rsidRPr="003F5360">
              <w:rPr>
                <w:rFonts w:ascii="Arial" w:hAnsi="Arial" w:cs="Arial"/>
                <w:sz w:val="20"/>
                <w:szCs w:val="20"/>
              </w:rPr>
              <w:t>10</w:t>
            </w:r>
            <w:r>
              <w:rPr>
                <w:rFonts w:ascii="Arial" w:hAnsi="Arial" w:cs="Arial"/>
                <w:sz w:val="20"/>
                <w:szCs w:val="20"/>
              </w:rPr>
              <w:t xml:space="preserve"> </w:t>
            </w:r>
            <w:r w:rsidRPr="003F5360">
              <w:rPr>
                <w:rFonts w:ascii="Arial" w:hAnsi="Arial" w:cs="Arial"/>
                <w:sz w:val="20"/>
                <w:szCs w:val="20"/>
              </w:rPr>
              <w:t>GB/sec</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internally</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UM</w:t>
            </w:r>
            <w:r>
              <w:rPr>
                <w:rFonts w:ascii="Arial" w:hAnsi="Arial" w:cs="Arial"/>
                <w:sz w:val="20"/>
                <w:szCs w:val="20"/>
              </w:rPr>
              <w:t xml:space="preserve"> </w:t>
            </w:r>
            <w:r w:rsidRPr="003F5360">
              <w:rPr>
                <w:rFonts w:ascii="Arial" w:hAnsi="Arial" w:cs="Arial"/>
                <w:sz w:val="20"/>
                <w:szCs w:val="20"/>
              </w:rPr>
              <w:t>Science</w:t>
            </w:r>
            <w:r>
              <w:rPr>
                <w:rFonts w:ascii="Arial" w:hAnsi="Arial" w:cs="Arial"/>
                <w:sz w:val="20"/>
                <w:szCs w:val="20"/>
              </w:rPr>
              <w:t xml:space="preserve"> </w:t>
            </w:r>
            <w:r w:rsidRPr="003F5360">
              <w:rPr>
                <w:rFonts w:ascii="Arial" w:hAnsi="Arial" w:cs="Arial"/>
                <w:sz w:val="20"/>
                <w:szCs w:val="20"/>
              </w:rPr>
              <w:t>DMZ</w:t>
            </w:r>
            <w:r>
              <w:rPr>
                <w:rFonts w:ascii="Arial" w:hAnsi="Arial" w:cs="Arial"/>
                <w:sz w:val="20"/>
                <w:szCs w:val="20"/>
              </w:rPr>
              <w:t xml:space="preserve"> </w:t>
            </w:r>
            <w:r w:rsidRPr="003F5360">
              <w:rPr>
                <w:rFonts w:ascii="Arial" w:hAnsi="Arial" w:cs="Arial"/>
                <w:sz w:val="20"/>
                <w:szCs w:val="20"/>
              </w:rPr>
              <w:t>externally.</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Internet</w:t>
            </w:r>
            <w:r>
              <w:rPr>
                <w:rFonts w:ascii="Arial" w:hAnsi="Arial" w:cs="Arial"/>
                <w:sz w:val="20"/>
                <w:szCs w:val="20"/>
              </w:rPr>
              <w:t xml:space="preserve"> </w:t>
            </w:r>
            <w:r w:rsidRPr="003F5360">
              <w:rPr>
                <w:rFonts w:ascii="Arial" w:hAnsi="Arial" w:cs="Arial"/>
                <w:sz w:val="20"/>
                <w:szCs w:val="20"/>
              </w:rPr>
              <w:t>traffic</w:t>
            </w:r>
            <w:r>
              <w:rPr>
                <w:rFonts w:ascii="Arial" w:hAnsi="Arial" w:cs="Arial"/>
                <w:sz w:val="20"/>
                <w:szCs w:val="20"/>
              </w:rPr>
              <w:t xml:space="preserve"> </w:t>
            </w:r>
            <w:r w:rsidRPr="003F5360">
              <w:rPr>
                <w:rFonts w:ascii="Arial" w:hAnsi="Arial" w:cs="Arial"/>
                <w:sz w:val="20"/>
                <w:szCs w:val="20"/>
              </w:rPr>
              <w:t>flows</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either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Science</w:t>
            </w:r>
            <w:r>
              <w:rPr>
                <w:rFonts w:ascii="Arial" w:hAnsi="Arial" w:cs="Arial"/>
                <w:sz w:val="20"/>
                <w:szCs w:val="20"/>
              </w:rPr>
              <w:t xml:space="preserve"> </w:t>
            </w:r>
            <w:r w:rsidRPr="003F5360">
              <w:rPr>
                <w:rFonts w:ascii="Arial" w:hAnsi="Arial" w:cs="Arial"/>
                <w:sz w:val="20"/>
                <w:szCs w:val="20"/>
              </w:rPr>
              <w:t>DMZs</w:t>
            </w:r>
            <w:r>
              <w:rPr>
                <w:rFonts w:ascii="Arial" w:hAnsi="Arial" w:cs="Arial"/>
                <w:sz w:val="20"/>
                <w:szCs w:val="20"/>
              </w:rPr>
              <w:t xml:space="preserve"> </w:t>
            </w:r>
            <w:r w:rsidRPr="003F5360">
              <w:rPr>
                <w:rFonts w:ascii="Arial" w:hAnsi="Arial" w:cs="Arial"/>
                <w:sz w:val="20"/>
                <w:szCs w:val="20"/>
              </w:rPr>
              <w:t>10</w:t>
            </w:r>
            <w:r>
              <w:rPr>
                <w:rFonts w:ascii="Arial" w:hAnsi="Arial" w:cs="Arial"/>
                <w:sz w:val="20"/>
                <w:szCs w:val="20"/>
              </w:rPr>
              <w:t xml:space="preserve"> </w:t>
            </w:r>
            <w:r w:rsidRPr="003F5360">
              <w:rPr>
                <w:rFonts w:ascii="Arial" w:hAnsi="Arial" w:cs="Arial"/>
                <w:sz w:val="20"/>
                <w:szCs w:val="20"/>
              </w:rPr>
              <w:t>G</w:t>
            </w:r>
            <w:r>
              <w:rPr>
                <w:rFonts w:ascii="Arial" w:hAnsi="Arial" w:cs="Arial"/>
                <w:sz w:val="20"/>
                <w:szCs w:val="20"/>
              </w:rPr>
              <w:t>B</w:t>
            </w:r>
            <w:r w:rsidRPr="003F5360">
              <w:rPr>
                <w:rFonts w:ascii="Arial" w:hAnsi="Arial" w:cs="Arial"/>
                <w:sz w:val="20"/>
                <w:szCs w:val="20"/>
              </w:rPr>
              <w:t>/Sec</w:t>
            </w:r>
            <w:r>
              <w:rPr>
                <w:rFonts w:ascii="Arial" w:hAnsi="Arial" w:cs="Arial"/>
                <w:sz w:val="20"/>
                <w:szCs w:val="20"/>
              </w:rPr>
              <w:t xml:space="preserve"> </w:t>
            </w:r>
            <w:r w:rsidRPr="003F5360">
              <w:rPr>
                <w:rFonts w:ascii="Arial" w:hAnsi="Arial" w:cs="Arial"/>
                <w:sz w:val="20"/>
                <w:szCs w:val="20"/>
              </w:rPr>
              <w:t>I2</w:t>
            </w:r>
            <w:r>
              <w:rPr>
                <w:rFonts w:ascii="Arial" w:hAnsi="Arial" w:cs="Arial"/>
                <w:sz w:val="20"/>
                <w:szCs w:val="20"/>
              </w:rPr>
              <w:t xml:space="preserve"> </w:t>
            </w:r>
            <w:r w:rsidRPr="003F5360">
              <w:rPr>
                <w:rFonts w:ascii="Arial" w:hAnsi="Arial" w:cs="Arial"/>
                <w:sz w:val="20"/>
                <w:szCs w:val="20"/>
              </w:rPr>
              <w:t>link</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Florida</w:t>
            </w:r>
            <w:r>
              <w:rPr>
                <w:rFonts w:ascii="Arial" w:hAnsi="Arial" w:cs="Arial"/>
                <w:sz w:val="20"/>
                <w:szCs w:val="20"/>
              </w:rPr>
              <w:t xml:space="preserve"> </w:t>
            </w:r>
            <w:proofErr w:type="spellStart"/>
            <w:r w:rsidRPr="003F5360">
              <w:rPr>
                <w:rFonts w:ascii="Arial" w:hAnsi="Arial" w:cs="Arial"/>
                <w:sz w:val="20"/>
                <w:szCs w:val="20"/>
              </w:rPr>
              <w:t>LambdaRail</w:t>
            </w:r>
            <w:proofErr w:type="spellEnd"/>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Network’s</w:t>
            </w:r>
            <w:r>
              <w:rPr>
                <w:rFonts w:ascii="Arial" w:hAnsi="Arial" w:cs="Arial"/>
                <w:sz w:val="20"/>
                <w:szCs w:val="20"/>
              </w:rPr>
              <w:t xml:space="preserve"> </w:t>
            </w:r>
            <w:r w:rsidRPr="003F5360">
              <w:rPr>
                <w:rFonts w:ascii="Arial" w:hAnsi="Arial" w:cs="Arial"/>
                <w:sz w:val="20"/>
                <w:szCs w:val="20"/>
              </w:rPr>
              <w:t>1</w:t>
            </w:r>
            <w:r>
              <w:rPr>
                <w:rFonts w:ascii="Arial" w:hAnsi="Arial" w:cs="Arial"/>
                <w:sz w:val="20"/>
                <w:szCs w:val="20"/>
              </w:rPr>
              <w:t xml:space="preserve"> </w:t>
            </w:r>
            <w:r w:rsidRPr="003F5360">
              <w:rPr>
                <w:rFonts w:ascii="Arial" w:hAnsi="Arial" w:cs="Arial"/>
                <w:sz w:val="20"/>
                <w:szCs w:val="20"/>
              </w:rPr>
              <w:t>G</w:t>
            </w:r>
            <w:r>
              <w:rPr>
                <w:rFonts w:ascii="Arial" w:hAnsi="Arial" w:cs="Arial"/>
                <w:sz w:val="20"/>
                <w:szCs w:val="20"/>
              </w:rPr>
              <w:t>B</w:t>
            </w:r>
            <w:r w:rsidRPr="003F5360">
              <w:rPr>
                <w:rFonts w:ascii="Arial" w:hAnsi="Arial" w:cs="Arial"/>
                <w:sz w:val="20"/>
                <w:szCs w:val="20"/>
              </w:rPr>
              <w:t>/sec</w:t>
            </w:r>
            <w:r>
              <w:rPr>
                <w:rFonts w:ascii="Arial" w:hAnsi="Arial" w:cs="Arial"/>
                <w:sz w:val="20"/>
                <w:szCs w:val="20"/>
              </w:rPr>
              <w:t xml:space="preserve"> </w:t>
            </w:r>
            <w:r w:rsidRPr="003F5360">
              <w:rPr>
                <w:rFonts w:ascii="Arial" w:hAnsi="Arial" w:cs="Arial"/>
                <w:sz w:val="20"/>
                <w:szCs w:val="20"/>
              </w:rPr>
              <w:t>commercial</w:t>
            </w:r>
            <w:r>
              <w:rPr>
                <w:rFonts w:ascii="Arial" w:hAnsi="Arial" w:cs="Arial"/>
                <w:sz w:val="20"/>
                <w:szCs w:val="20"/>
              </w:rPr>
              <w:t xml:space="preserve"> </w:t>
            </w:r>
            <w:r w:rsidRPr="003F5360">
              <w:rPr>
                <w:rFonts w:ascii="Arial" w:hAnsi="Arial" w:cs="Arial"/>
                <w:sz w:val="20"/>
                <w:szCs w:val="20"/>
              </w:rPr>
              <w:t>internet</w:t>
            </w:r>
            <w:r>
              <w:rPr>
                <w:rFonts w:ascii="Arial" w:hAnsi="Arial" w:cs="Arial"/>
                <w:sz w:val="20"/>
                <w:szCs w:val="20"/>
              </w:rPr>
              <w:t xml:space="preserve"> </w:t>
            </w:r>
            <w:r w:rsidRPr="003F5360">
              <w:rPr>
                <w:rFonts w:ascii="Arial" w:hAnsi="Arial" w:cs="Arial"/>
                <w:sz w:val="20"/>
                <w:szCs w:val="20"/>
              </w:rPr>
              <w:t>connect.</w:t>
            </w:r>
          </w:p>
          <w:p w14:paraId="2A9F95F9" w14:textId="13607CD9" w:rsidR="00EA04E6" w:rsidRDefault="00EA04E6" w:rsidP="000B4C3C">
            <w:pPr>
              <w:pStyle w:val="NormalWeb"/>
              <w:rPr>
                <w:rFonts w:ascii="Arial" w:hAnsi="Arial" w:cs="Arial"/>
                <w:sz w:val="20"/>
                <w:szCs w:val="20"/>
              </w:rPr>
            </w:pPr>
            <w:r w:rsidRPr="003F5360">
              <w:rPr>
                <w:rFonts w:ascii="Arial" w:hAnsi="Arial" w:cs="Arial"/>
                <w:noProof/>
                <w:color w:val="0000FF"/>
                <w:sz w:val="20"/>
                <w:szCs w:val="20"/>
                <w:lang w:eastAsia="ko-KR"/>
              </w:rPr>
              <w:drawing>
                <wp:anchor distT="0" distB="0" distL="114300" distR="114300" simplePos="0" relativeHeight="251660288" behindDoc="0" locked="0" layoutInCell="1" allowOverlap="1" wp14:anchorId="059F9D59" wp14:editId="56C34777">
                  <wp:simplePos x="0" y="0"/>
                  <wp:positionH relativeFrom="column">
                    <wp:posOffset>330835</wp:posOffset>
                  </wp:positionH>
                  <wp:positionV relativeFrom="paragraph">
                    <wp:posOffset>320040</wp:posOffset>
                  </wp:positionV>
                  <wp:extent cx="6161405" cy="4044950"/>
                  <wp:effectExtent l="0" t="0" r="0" b="0"/>
                  <wp:wrapTopAndBottom/>
                  <wp:docPr id="3" name="Picture 3" descr="University of Miami Center for Computational Science WADE Intergrated Storage Environ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Miami Center for Computational Science WADE Intergrated Storage Environmen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1405" cy="404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0D80" w14:textId="78404EFF" w:rsidR="003F5360" w:rsidRPr="003F5360" w:rsidRDefault="003F5360" w:rsidP="000B4C3C">
            <w:pPr>
              <w:pStyle w:val="Heading4"/>
              <w:rPr>
                <w:sz w:val="20"/>
                <w:szCs w:val="20"/>
              </w:rPr>
            </w:pPr>
            <w:r w:rsidRPr="003F5360">
              <w:rPr>
                <w:color w:val="000000"/>
                <w:sz w:val="20"/>
                <w:szCs w:val="20"/>
              </w:rPr>
              <w:lastRenderedPageBreak/>
              <w:t>Vault</w:t>
            </w:r>
            <w:r>
              <w:rPr>
                <w:color w:val="000000"/>
                <w:sz w:val="20"/>
                <w:szCs w:val="20"/>
              </w:rPr>
              <w:t xml:space="preserve"> </w:t>
            </w:r>
            <w:r w:rsidRPr="003F5360">
              <w:rPr>
                <w:color w:val="000000"/>
                <w:sz w:val="20"/>
                <w:szCs w:val="20"/>
              </w:rPr>
              <w:t>Secure</w:t>
            </w:r>
            <w:r>
              <w:rPr>
                <w:color w:val="000000"/>
                <w:sz w:val="20"/>
                <w:szCs w:val="20"/>
              </w:rPr>
              <w:t xml:space="preserve"> </w:t>
            </w:r>
            <w:r w:rsidRPr="003F5360">
              <w:rPr>
                <w:color w:val="000000"/>
                <w:sz w:val="20"/>
                <w:szCs w:val="20"/>
              </w:rPr>
              <w:t>Storage</w:t>
            </w:r>
            <w:r>
              <w:rPr>
                <w:color w:val="000000"/>
                <w:sz w:val="20"/>
                <w:szCs w:val="20"/>
              </w:rPr>
              <w:t xml:space="preserve"> </w:t>
            </w:r>
            <w:r w:rsidRPr="003F5360">
              <w:rPr>
                <w:color w:val="000000"/>
                <w:sz w:val="20"/>
                <w:szCs w:val="20"/>
              </w:rPr>
              <w:t>Service</w:t>
            </w:r>
          </w:p>
          <w:p w14:paraId="1BC4CCCE" w14:textId="56171B8E"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Secure</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Service</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designed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address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ongoing</w:t>
            </w:r>
            <w:r>
              <w:rPr>
                <w:rFonts w:ascii="Arial" w:hAnsi="Arial" w:cs="Arial"/>
                <w:sz w:val="20"/>
                <w:szCs w:val="20"/>
              </w:rPr>
              <w:t xml:space="preserve"> </w:t>
            </w:r>
            <w:r w:rsidRPr="003F5360">
              <w:rPr>
                <w:rFonts w:ascii="Arial" w:hAnsi="Arial" w:cs="Arial"/>
                <w:sz w:val="20"/>
                <w:szCs w:val="20"/>
              </w:rPr>
              <w:t>challenge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storing</w:t>
            </w:r>
            <w:r>
              <w:rPr>
                <w:rFonts w:ascii="Arial" w:hAnsi="Arial" w:cs="Arial"/>
                <w:sz w:val="20"/>
                <w:szCs w:val="20"/>
              </w:rPr>
              <w:t xml:space="preserve"> </w:t>
            </w:r>
            <w:r w:rsidRPr="003F5360">
              <w:rPr>
                <w:rFonts w:ascii="Arial" w:hAnsi="Arial" w:cs="Arial"/>
                <w:sz w:val="20"/>
                <w:szCs w:val="20"/>
              </w:rPr>
              <w:t>Limited</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Datasets.</w:t>
            </w:r>
            <w:r>
              <w:rPr>
                <w:rFonts w:ascii="Arial" w:hAnsi="Arial" w:cs="Arial"/>
                <w:sz w:val="20"/>
                <w:szCs w:val="20"/>
              </w:rPr>
              <w:t xml:space="preserve"> </w:t>
            </w:r>
            <w:r w:rsidRPr="003F5360">
              <w:rPr>
                <w:rFonts w:ascii="Arial" w:hAnsi="Arial" w:cs="Arial"/>
                <w:sz w:val="20"/>
                <w:szCs w:val="20"/>
              </w:rPr>
              <w:t>Built</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enterprise-quality</w:t>
            </w:r>
            <w:r>
              <w:rPr>
                <w:rFonts w:ascii="Arial" w:hAnsi="Arial" w:cs="Arial"/>
                <w:sz w:val="20"/>
                <w:szCs w:val="20"/>
              </w:rPr>
              <w:t xml:space="preserve"> </w:t>
            </w:r>
            <w:r w:rsidRPr="003F5360">
              <w:rPr>
                <w:rFonts w:ascii="Arial" w:hAnsi="Arial" w:cs="Arial"/>
                <w:sz w:val="20"/>
                <w:szCs w:val="20"/>
              </w:rPr>
              <w:t>hardware</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24x7</w:t>
            </w:r>
            <w:r>
              <w:rPr>
                <w:rFonts w:ascii="Arial" w:hAnsi="Arial" w:cs="Arial"/>
                <w:sz w:val="20"/>
                <w:szCs w:val="20"/>
              </w:rPr>
              <w:t xml:space="preserve"> </w:t>
            </w:r>
            <w:r w:rsidRPr="003F5360">
              <w:rPr>
                <w:rFonts w:ascii="Arial" w:hAnsi="Arial" w:cs="Arial"/>
                <w:sz w:val="20"/>
                <w:szCs w:val="20"/>
              </w:rPr>
              <w:t>support,</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CTSI-approved</w:t>
            </w:r>
            <w:r>
              <w:rPr>
                <w:rFonts w:ascii="Arial" w:hAnsi="Arial" w:cs="Arial"/>
                <w:sz w:val="20"/>
                <w:szCs w:val="20"/>
              </w:rPr>
              <w:t xml:space="preserve"> </w:t>
            </w:r>
            <w:r w:rsidRPr="003F5360">
              <w:rPr>
                <w:rFonts w:ascii="Arial" w:hAnsi="Arial" w:cs="Arial"/>
                <w:sz w:val="20"/>
                <w:szCs w:val="20"/>
              </w:rPr>
              <w:t>researchers</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over</w:t>
            </w:r>
            <w:r>
              <w:rPr>
                <w:rFonts w:ascii="Arial" w:hAnsi="Arial" w:cs="Arial"/>
                <w:sz w:val="20"/>
                <w:szCs w:val="20"/>
              </w:rPr>
              <w:t xml:space="preserve"> </w:t>
            </w:r>
            <w:r w:rsidRPr="003F5360">
              <w:rPr>
                <w:rFonts w:ascii="Arial" w:hAnsi="Arial" w:cs="Arial"/>
                <w:sz w:val="20"/>
                <w:szCs w:val="20"/>
              </w:rPr>
              <w:t>150TB</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usable</w:t>
            </w:r>
            <w:r>
              <w:rPr>
                <w:rFonts w:ascii="Arial" w:hAnsi="Arial" w:cs="Arial"/>
                <w:sz w:val="20"/>
                <w:szCs w:val="20"/>
              </w:rPr>
              <w:t xml:space="preserve"> </w:t>
            </w:r>
            <w:r w:rsidRPr="003F5360">
              <w:rPr>
                <w:rFonts w:ascii="Arial" w:hAnsi="Arial" w:cs="Arial"/>
                <w:sz w:val="20"/>
                <w:szCs w:val="20"/>
              </w:rPr>
              <w:t>redundant</w:t>
            </w:r>
            <w:r>
              <w:rPr>
                <w:rFonts w:ascii="Arial" w:hAnsi="Arial" w:cs="Arial"/>
                <w:sz w:val="20"/>
                <w:szCs w:val="20"/>
              </w:rPr>
              <w:t xml:space="preserve"> </w:t>
            </w:r>
            <w:r w:rsidRPr="003F5360">
              <w:rPr>
                <w:rFonts w:ascii="Arial" w:hAnsi="Arial" w:cs="Arial"/>
                <w:sz w:val="20"/>
                <w:szCs w:val="20"/>
              </w:rPr>
              <w:t>(300</w:t>
            </w:r>
            <w:r>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Pr="003F5360">
              <w:rPr>
                <w:rFonts w:ascii="Arial" w:hAnsi="Arial" w:cs="Arial"/>
                <w:sz w:val="20"/>
                <w:szCs w:val="20"/>
              </w:rPr>
              <w:t>raw)</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encrypted</w:t>
            </w:r>
            <w:r>
              <w:rPr>
                <w:rFonts w:ascii="Arial" w:hAnsi="Arial" w:cs="Arial"/>
                <w:sz w:val="20"/>
                <w:szCs w:val="20"/>
              </w:rPr>
              <w:t xml:space="preserve"> </w:t>
            </w:r>
            <w:r w:rsidRPr="003F5360">
              <w:rPr>
                <w:rFonts w:ascii="Arial" w:hAnsi="Arial" w:cs="Arial"/>
                <w:sz w:val="20"/>
                <w:szCs w:val="20"/>
              </w:rPr>
              <w:t>according</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U.S.</w:t>
            </w:r>
            <w:r>
              <w:rPr>
                <w:rFonts w:ascii="Arial" w:hAnsi="Arial" w:cs="Arial"/>
                <w:sz w:val="20"/>
                <w:szCs w:val="20"/>
              </w:rPr>
              <w:t xml:space="preserve"> </w:t>
            </w:r>
            <w:r w:rsidRPr="003F5360">
              <w:rPr>
                <w:rFonts w:ascii="Arial" w:hAnsi="Arial" w:cs="Arial"/>
                <w:sz w:val="20"/>
                <w:szCs w:val="20"/>
              </w:rPr>
              <w:t>Federal</w:t>
            </w:r>
            <w:r>
              <w:rPr>
                <w:rFonts w:ascii="Arial" w:hAnsi="Arial" w:cs="Arial"/>
                <w:sz w:val="20"/>
                <w:szCs w:val="20"/>
              </w:rPr>
              <w:t xml:space="preserve"> </w:t>
            </w:r>
            <w:r w:rsidRPr="003F5360">
              <w:rPr>
                <w:rFonts w:ascii="Arial" w:hAnsi="Arial" w:cs="Arial"/>
                <w:sz w:val="20"/>
                <w:szCs w:val="20"/>
              </w:rPr>
              <w:t>Information</w:t>
            </w:r>
            <w:r>
              <w:rPr>
                <w:rFonts w:ascii="Arial" w:hAnsi="Arial" w:cs="Arial"/>
                <w:sz w:val="20"/>
                <w:szCs w:val="20"/>
              </w:rPr>
              <w:t xml:space="preserve"> </w:t>
            </w:r>
            <w:r w:rsidRPr="003F5360">
              <w:rPr>
                <w:rFonts w:ascii="Arial" w:hAnsi="Arial" w:cs="Arial"/>
                <w:sz w:val="20"/>
                <w:szCs w:val="20"/>
              </w:rPr>
              <w:t>Processing</w:t>
            </w:r>
            <w:r>
              <w:rPr>
                <w:rFonts w:ascii="Arial" w:hAnsi="Arial" w:cs="Arial"/>
                <w:sz w:val="20"/>
                <w:szCs w:val="20"/>
              </w:rPr>
              <w:t xml:space="preserve"> </w:t>
            </w:r>
            <w:r w:rsidRPr="003F5360">
              <w:rPr>
                <w:rFonts w:ascii="Arial" w:hAnsi="Arial" w:cs="Arial"/>
                <w:sz w:val="20"/>
                <w:szCs w:val="20"/>
              </w:rPr>
              <w:t>Standards</w:t>
            </w:r>
            <w:r>
              <w:rPr>
                <w:rFonts w:ascii="Arial" w:hAnsi="Arial" w:cs="Arial"/>
                <w:sz w:val="20"/>
                <w:szCs w:val="20"/>
              </w:rPr>
              <w:t xml:space="preserve"> </w:t>
            </w:r>
            <w:r w:rsidRPr="003F5360">
              <w:rPr>
                <w:rFonts w:ascii="Arial" w:hAnsi="Arial" w:cs="Arial"/>
                <w:sz w:val="20"/>
                <w:szCs w:val="20"/>
              </w:rPr>
              <w:t>(FIPS).</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rest,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encrypted</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AES</w:t>
            </w:r>
            <w:r>
              <w:rPr>
                <w:rFonts w:ascii="Arial" w:hAnsi="Arial" w:cs="Arial"/>
                <w:sz w:val="20"/>
                <w:szCs w:val="20"/>
              </w:rPr>
              <w:t xml:space="preserve"> </w:t>
            </w:r>
            <w:r w:rsidRPr="003F5360">
              <w:rPr>
                <w:rFonts w:ascii="Arial" w:hAnsi="Arial" w:cs="Arial"/>
                <w:sz w:val="20"/>
                <w:szCs w:val="20"/>
              </w:rPr>
              <w:t>encryption</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128</w:t>
            </w:r>
            <w:r>
              <w:rPr>
                <w:rFonts w:ascii="Arial" w:hAnsi="Arial" w:cs="Arial"/>
                <w:sz w:val="20"/>
                <w:szCs w:val="20"/>
              </w:rPr>
              <w:t xml:space="preserve"> </w:t>
            </w:r>
            <w:r w:rsidRPr="003F5360">
              <w:rPr>
                <w:rFonts w:ascii="Arial" w:hAnsi="Arial" w:cs="Arial"/>
                <w:sz w:val="20"/>
                <w:szCs w:val="20"/>
              </w:rPr>
              <w:t>bit</w:t>
            </w:r>
            <w:r>
              <w:rPr>
                <w:rFonts w:ascii="Arial" w:hAnsi="Arial" w:cs="Arial"/>
                <w:sz w:val="20"/>
                <w:szCs w:val="20"/>
              </w:rPr>
              <w:t xml:space="preserve"> </w:t>
            </w:r>
            <w:r w:rsidRPr="003F5360">
              <w:rPr>
                <w:rFonts w:ascii="Arial" w:hAnsi="Arial" w:cs="Arial"/>
                <w:sz w:val="20"/>
                <w:szCs w:val="20"/>
              </w:rPr>
              <w:t>keys.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motion,</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transfers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encrypted</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FIPS</w:t>
            </w:r>
            <w:r>
              <w:rPr>
                <w:rFonts w:ascii="Arial" w:hAnsi="Arial" w:cs="Arial"/>
                <w:sz w:val="20"/>
                <w:szCs w:val="20"/>
              </w:rPr>
              <w:t xml:space="preserve"> </w:t>
            </w:r>
            <w:r w:rsidRPr="003F5360">
              <w:rPr>
                <w:rFonts w:ascii="Arial" w:hAnsi="Arial" w:cs="Arial"/>
                <w:sz w:val="20"/>
                <w:szCs w:val="20"/>
              </w:rPr>
              <w:t>140-2</w:t>
            </w:r>
            <w:r>
              <w:rPr>
                <w:rFonts w:ascii="Arial" w:hAnsi="Arial" w:cs="Arial"/>
                <w:sz w:val="20"/>
                <w:szCs w:val="20"/>
              </w:rPr>
              <w:t xml:space="preserve"> </w:t>
            </w:r>
            <w:r w:rsidRPr="003F5360">
              <w:rPr>
                <w:rFonts w:ascii="Arial" w:hAnsi="Arial" w:cs="Arial"/>
                <w:sz w:val="20"/>
                <w:szCs w:val="20"/>
              </w:rPr>
              <w:t>compliant</w:t>
            </w:r>
            <w:r>
              <w:rPr>
                <w:rFonts w:ascii="Arial" w:hAnsi="Arial" w:cs="Arial"/>
                <w:sz w:val="20"/>
                <w:szCs w:val="20"/>
              </w:rPr>
              <w:t xml:space="preserve"> </w:t>
            </w:r>
            <w:r w:rsidRPr="003F5360">
              <w:rPr>
                <w:rFonts w:ascii="Arial" w:hAnsi="Arial" w:cs="Arial"/>
                <w:sz w:val="20"/>
                <w:szCs w:val="20"/>
              </w:rPr>
              <w:t>AES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256</w:t>
            </w:r>
            <w:r>
              <w:rPr>
                <w:rFonts w:ascii="Arial" w:hAnsi="Arial" w:cs="Arial"/>
                <w:sz w:val="20"/>
                <w:szCs w:val="20"/>
              </w:rPr>
              <w:t xml:space="preserve"> </w:t>
            </w:r>
            <w:r w:rsidRPr="003F5360">
              <w:rPr>
                <w:rFonts w:ascii="Arial" w:hAnsi="Arial" w:cs="Arial"/>
                <w:sz w:val="20"/>
                <w:szCs w:val="20"/>
              </w:rPr>
              <w:t>bit</w:t>
            </w:r>
            <w:r>
              <w:rPr>
                <w:rFonts w:ascii="Arial" w:hAnsi="Arial" w:cs="Arial"/>
                <w:sz w:val="20"/>
                <w:szCs w:val="20"/>
              </w:rPr>
              <w:t xml:space="preserve"> </w:t>
            </w:r>
            <w:r w:rsidRPr="003F5360">
              <w:rPr>
                <w:rFonts w:ascii="Arial" w:hAnsi="Arial" w:cs="Arial"/>
                <w:sz w:val="20"/>
                <w:szCs w:val="20"/>
              </w:rPr>
              <w:t>keys.</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encrypted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decrypted</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automatically.</w:t>
            </w:r>
          </w:p>
          <w:p w14:paraId="77E0579D" w14:textId="77777777" w:rsidR="003F5360" w:rsidRPr="003F5360" w:rsidRDefault="003F5360" w:rsidP="000B4C3C">
            <w:pPr>
              <w:pStyle w:val="NormalWeb"/>
              <w:rPr>
                <w:rFonts w:ascii="Arial" w:hAnsi="Arial" w:cs="Arial"/>
                <w:sz w:val="20"/>
                <w:szCs w:val="20"/>
              </w:rPr>
            </w:pPr>
          </w:p>
          <w:p w14:paraId="410BDE74" w14:textId="66ADA759" w:rsidR="003F5360" w:rsidRPr="003F5360" w:rsidRDefault="003F5360" w:rsidP="000B4C3C">
            <w:pPr>
              <w:pStyle w:val="NormalWeb"/>
              <w:rPr>
                <w:rFonts w:ascii="Arial" w:hAnsi="Arial" w:cs="Arial"/>
                <w:sz w:val="20"/>
                <w:szCs w:val="20"/>
              </w:rPr>
            </w:pP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service</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controlled</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latest</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multifactor</w:t>
            </w:r>
            <w:r>
              <w:rPr>
                <w:rFonts w:ascii="Arial" w:hAnsi="Arial" w:cs="Arial"/>
                <w:sz w:val="20"/>
                <w:szCs w:val="20"/>
              </w:rPr>
              <w:t xml:space="preserve"> </w:t>
            </w:r>
            <w:r w:rsidRPr="003F5360">
              <w:rPr>
                <w:rFonts w:ascii="Arial" w:hAnsi="Arial" w:cs="Arial"/>
                <w:sz w:val="20"/>
                <w:szCs w:val="20"/>
              </w:rPr>
              <w:t>authentication.</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required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use</w:t>
            </w:r>
            <w:r>
              <w:rPr>
                <w:rFonts w:ascii="Arial" w:hAnsi="Arial" w:cs="Arial"/>
                <w:sz w:val="20"/>
                <w:szCs w:val="20"/>
              </w:rPr>
              <w:t xml:space="preserve"> </w:t>
            </w:r>
            <w:proofErr w:type="spellStart"/>
            <w:r w:rsidRPr="003F5360">
              <w:rPr>
                <w:rFonts w:ascii="Arial" w:hAnsi="Arial" w:cs="Arial"/>
                <w:sz w:val="20"/>
                <w:szCs w:val="20"/>
              </w:rPr>
              <w:t>Yubikey</w:t>
            </w:r>
            <w:proofErr w:type="spellEnd"/>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4</w:t>
            </w:r>
            <w:r>
              <w:rPr>
                <w:rFonts w:ascii="Arial" w:hAnsi="Arial" w:cs="Arial"/>
                <w:sz w:val="20"/>
                <w:szCs w:val="20"/>
              </w:rPr>
              <w:t xml:space="preserve"> </w:t>
            </w:r>
            <w:r w:rsidRPr="003F5360">
              <w:rPr>
                <w:rFonts w:ascii="Arial" w:hAnsi="Arial" w:cs="Arial"/>
                <w:sz w:val="20"/>
                <w:szCs w:val="20"/>
              </w:rPr>
              <w:t>hardware</w:t>
            </w:r>
            <w:r>
              <w:rPr>
                <w:rFonts w:ascii="Arial" w:hAnsi="Arial" w:cs="Arial"/>
                <w:sz w:val="20"/>
                <w:szCs w:val="20"/>
              </w:rPr>
              <w:t xml:space="preserve"> </w:t>
            </w:r>
            <w:r w:rsidRPr="003F5360">
              <w:rPr>
                <w:rFonts w:ascii="Arial" w:hAnsi="Arial" w:cs="Arial"/>
                <w:sz w:val="20"/>
                <w:szCs w:val="20"/>
              </w:rPr>
              <w:t>USB</w:t>
            </w:r>
            <w:r>
              <w:rPr>
                <w:rFonts w:ascii="Arial" w:hAnsi="Arial" w:cs="Arial"/>
                <w:sz w:val="20"/>
                <w:szCs w:val="20"/>
              </w:rPr>
              <w:t xml:space="preserve"> </w:t>
            </w:r>
            <w:r w:rsidRPr="003F5360">
              <w:rPr>
                <w:rFonts w:ascii="Arial" w:hAnsi="Arial" w:cs="Arial"/>
                <w:sz w:val="20"/>
                <w:szCs w:val="20"/>
              </w:rPr>
              <w:t>keys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order</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log</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secure</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service.</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requires</w:t>
            </w:r>
            <w:r>
              <w:rPr>
                <w:rFonts w:ascii="Arial" w:hAnsi="Arial" w:cs="Arial"/>
                <w:sz w:val="20"/>
                <w:szCs w:val="20"/>
              </w:rPr>
              <w:t xml:space="preserve"> </w:t>
            </w:r>
            <w:r w:rsidRPr="003F5360">
              <w:rPr>
                <w:rFonts w:ascii="Arial" w:hAnsi="Arial" w:cs="Arial"/>
                <w:sz w:val="20"/>
                <w:szCs w:val="20"/>
              </w:rPr>
              <w:t>IP</w:t>
            </w:r>
            <w:r>
              <w:rPr>
                <w:rFonts w:ascii="Arial" w:hAnsi="Arial" w:cs="Arial"/>
                <w:sz w:val="20"/>
                <w:szCs w:val="20"/>
              </w:rPr>
              <w:t xml:space="preserve"> </w:t>
            </w:r>
            <w:r w:rsidRPr="003F5360">
              <w:rPr>
                <w:rFonts w:ascii="Arial" w:hAnsi="Arial" w:cs="Arial"/>
                <w:sz w:val="20"/>
                <w:szCs w:val="20"/>
              </w:rPr>
              <w:t>whitelisting</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either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on-campus</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campus</w:t>
            </w:r>
            <w:r>
              <w:rPr>
                <w:rFonts w:ascii="Arial" w:hAnsi="Arial" w:cs="Arial"/>
                <w:sz w:val="20"/>
                <w:szCs w:val="20"/>
              </w:rPr>
              <w:t xml:space="preserve"> </w:t>
            </w:r>
            <w:r w:rsidRPr="003F5360">
              <w:rPr>
                <w:rFonts w:ascii="Arial" w:hAnsi="Arial" w:cs="Arial"/>
                <w:sz w:val="20"/>
                <w:szCs w:val="20"/>
              </w:rPr>
              <w:t>based</w:t>
            </w:r>
            <w:r>
              <w:rPr>
                <w:rFonts w:ascii="Arial" w:hAnsi="Arial" w:cs="Arial"/>
                <w:sz w:val="20"/>
                <w:szCs w:val="20"/>
              </w:rPr>
              <w:t xml:space="preserve"> </w:t>
            </w:r>
            <w:r w:rsidRPr="003F5360">
              <w:rPr>
                <w:rFonts w:ascii="Arial" w:hAnsi="Arial" w:cs="Arial"/>
                <w:sz w:val="20"/>
                <w:szCs w:val="20"/>
              </w:rPr>
              <w:t>VPN</w:t>
            </w:r>
            <w:r>
              <w:rPr>
                <w:rFonts w:ascii="Arial" w:hAnsi="Arial" w:cs="Arial"/>
                <w:sz w:val="20"/>
                <w:szCs w:val="20"/>
              </w:rPr>
              <w:t xml:space="preserve"> </w:t>
            </w:r>
            <w:r w:rsidRPr="003F5360">
              <w:rPr>
                <w:rFonts w:ascii="Arial" w:hAnsi="Arial" w:cs="Arial"/>
                <w:sz w:val="20"/>
                <w:szCs w:val="20"/>
              </w:rPr>
              <w:t>services.</w:t>
            </w:r>
          </w:p>
          <w:p w14:paraId="7F61E952" w14:textId="700C2383" w:rsidR="003F5360" w:rsidRPr="003F5360" w:rsidRDefault="003F5360" w:rsidP="000B4C3C">
            <w:pPr>
              <w:pStyle w:val="Heading4"/>
              <w:rPr>
                <w:sz w:val="20"/>
                <w:szCs w:val="20"/>
              </w:rPr>
            </w:pPr>
            <w:r w:rsidRPr="003F5360">
              <w:rPr>
                <w:sz w:val="20"/>
                <w:szCs w:val="20"/>
              </w:rPr>
              <w:t>Visualization</w:t>
            </w:r>
            <w:r>
              <w:rPr>
                <w:sz w:val="20"/>
                <w:szCs w:val="20"/>
              </w:rPr>
              <w:t xml:space="preserve"> </w:t>
            </w:r>
            <w:r w:rsidRPr="003F5360">
              <w:rPr>
                <w:sz w:val="20"/>
                <w:szCs w:val="20"/>
              </w:rPr>
              <w:t>Laboratory</w:t>
            </w:r>
          </w:p>
          <w:p w14:paraId="08A533DD" w14:textId="3AE5281C"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Laboratory</w:t>
            </w:r>
            <w:r>
              <w:rPr>
                <w:rFonts w:ascii="Arial" w:hAnsi="Arial" w:cs="Arial"/>
                <w:sz w:val="20"/>
                <w:szCs w:val="20"/>
              </w:rPr>
              <w:t xml:space="preserve"> </w:t>
            </w:r>
            <w:r w:rsidRPr="003F5360">
              <w:rPr>
                <w:rFonts w:ascii="Arial" w:hAnsi="Arial" w:cs="Arial"/>
                <w:sz w:val="20"/>
                <w:szCs w:val="20"/>
              </w:rPr>
              <w:t>(Viz</w:t>
            </w:r>
            <w:r>
              <w:rPr>
                <w:rFonts w:ascii="Arial" w:hAnsi="Arial" w:cs="Arial"/>
                <w:sz w:val="20"/>
                <w:szCs w:val="20"/>
              </w:rPr>
              <w:t xml:space="preserve"> </w:t>
            </w:r>
            <w:r w:rsidRPr="003F5360">
              <w:rPr>
                <w:rFonts w:ascii="Arial" w:hAnsi="Arial" w:cs="Arial"/>
                <w:sz w:val="20"/>
                <w:szCs w:val="20"/>
              </w:rPr>
              <w:t>Lab)</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tool</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Miami</w:t>
            </w:r>
            <w:r>
              <w:rPr>
                <w:rFonts w:ascii="Arial" w:hAnsi="Arial" w:cs="Arial"/>
                <w:sz w:val="20"/>
                <w:szCs w:val="20"/>
              </w:rPr>
              <w:t xml:space="preserve"> </w:t>
            </w:r>
            <w:r w:rsidRPr="003F5360">
              <w:rPr>
                <w:rFonts w:ascii="Arial" w:hAnsi="Arial" w:cs="Arial"/>
                <w:sz w:val="20"/>
                <w:szCs w:val="20"/>
              </w:rPr>
              <w:t>students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faculty</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present</w:t>
            </w:r>
            <w:r>
              <w:rPr>
                <w:rFonts w:ascii="Arial" w:hAnsi="Arial" w:cs="Arial"/>
                <w:sz w:val="20"/>
                <w:szCs w:val="20"/>
              </w:rPr>
              <w:t xml:space="preserve"> </w:t>
            </w:r>
            <w:r w:rsidRPr="003F5360">
              <w:rPr>
                <w:rFonts w:ascii="Arial" w:hAnsi="Arial" w:cs="Arial"/>
                <w:sz w:val="20"/>
                <w:szCs w:val="20"/>
              </w:rPr>
              <w:t>graphical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performance</w:t>
            </w:r>
            <w:r>
              <w:rPr>
                <w:rFonts w:ascii="Arial" w:hAnsi="Arial" w:cs="Arial"/>
                <w:sz w:val="20"/>
                <w:szCs w:val="20"/>
              </w:rPr>
              <w:t xml:space="preserve"> </w:t>
            </w:r>
            <w:r w:rsidRPr="003F5360">
              <w:rPr>
                <w:rFonts w:ascii="Arial" w:hAnsi="Arial" w:cs="Arial"/>
                <w:sz w:val="20"/>
                <w:szCs w:val="20"/>
              </w:rPr>
              <w:t>intensive</w:t>
            </w:r>
            <w:r>
              <w:rPr>
                <w:rFonts w:ascii="Arial" w:hAnsi="Arial" w:cs="Arial"/>
                <w:sz w:val="20"/>
                <w:szCs w:val="20"/>
              </w:rPr>
              <w:t xml:space="preserve"> </w:t>
            </w:r>
            <w:r w:rsidRPr="003F5360">
              <w:rPr>
                <w:rFonts w:ascii="Arial" w:hAnsi="Arial" w:cs="Arial"/>
                <w:sz w:val="20"/>
                <w:szCs w:val="20"/>
              </w:rPr>
              <w:t>2D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simulations.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direct</w:t>
            </w:r>
            <w:r>
              <w:rPr>
                <w:rFonts w:ascii="Arial" w:hAnsi="Arial" w:cs="Arial"/>
                <w:sz w:val="20"/>
                <w:szCs w:val="20"/>
              </w:rPr>
              <w:t xml:space="preserve"> </w:t>
            </w:r>
            <w:r w:rsidRPr="003F5360">
              <w:rPr>
                <w:rFonts w:ascii="Arial" w:hAnsi="Arial" w:cs="Arial"/>
                <w:sz w:val="20"/>
                <w:szCs w:val="20"/>
              </w:rPr>
              <w:t>connection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resources,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Viz</w:t>
            </w:r>
            <w:r>
              <w:rPr>
                <w:rFonts w:ascii="Arial" w:hAnsi="Arial" w:cs="Arial"/>
                <w:sz w:val="20"/>
                <w:szCs w:val="20"/>
              </w:rPr>
              <w:t xml:space="preserve"> </w:t>
            </w:r>
            <w:r w:rsidRPr="003F5360">
              <w:rPr>
                <w:rFonts w:ascii="Arial" w:hAnsi="Arial" w:cs="Arial"/>
                <w:sz w:val="20"/>
                <w:szCs w:val="20"/>
              </w:rPr>
              <w:t>Lab</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perfect</w:t>
            </w:r>
            <w:r>
              <w:rPr>
                <w:rFonts w:ascii="Arial" w:hAnsi="Arial" w:cs="Arial"/>
                <w:sz w:val="20"/>
                <w:szCs w:val="20"/>
              </w:rPr>
              <w:t xml:space="preserve"> </w:t>
            </w:r>
            <w:r w:rsidRPr="003F5360">
              <w:rPr>
                <w:rFonts w:ascii="Arial" w:hAnsi="Arial" w:cs="Arial"/>
                <w:sz w:val="20"/>
                <w:szCs w:val="20"/>
              </w:rPr>
              <w:t>tool</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high-performance</w:t>
            </w:r>
            <w:r>
              <w:rPr>
                <w:rFonts w:ascii="Arial" w:hAnsi="Arial" w:cs="Arial"/>
                <w:sz w:val="20"/>
                <w:szCs w:val="20"/>
              </w:rPr>
              <w:t xml:space="preserve"> </w:t>
            </w:r>
            <w:r w:rsidRPr="003F5360">
              <w:rPr>
                <w:rFonts w:ascii="Arial" w:hAnsi="Arial" w:cs="Arial"/>
                <w:sz w:val="20"/>
                <w:szCs w:val="20"/>
              </w:rPr>
              <w:t>parallel</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exploration,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other</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2D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simulations.</w:t>
            </w:r>
          </w:p>
          <w:p w14:paraId="04409404" w14:textId="77777777" w:rsidR="00C85C0D" w:rsidRPr="003F5360" w:rsidRDefault="00C85C0D" w:rsidP="000B4C3C">
            <w:pPr>
              <w:pStyle w:val="NormalWeb"/>
              <w:rPr>
                <w:rFonts w:ascii="Arial" w:hAnsi="Arial" w:cs="Arial"/>
                <w:sz w:val="20"/>
                <w:szCs w:val="20"/>
              </w:rPr>
            </w:pPr>
          </w:p>
          <w:p w14:paraId="55BED33B" w14:textId="05BDE8C0"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Viz</w:t>
            </w:r>
            <w:r>
              <w:rPr>
                <w:rFonts w:ascii="Arial" w:hAnsi="Arial" w:cs="Arial"/>
                <w:sz w:val="20"/>
                <w:szCs w:val="20"/>
              </w:rPr>
              <w:t xml:space="preserve"> </w:t>
            </w:r>
            <w:r w:rsidRPr="003F5360">
              <w:rPr>
                <w:rFonts w:ascii="Arial" w:hAnsi="Arial" w:cs="Arial"/>
                <w:sz w:val="20"/>
                <w:szCs w:val="20"/>
              </w:rPr>
              <w:t>Lab</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built</w:t>
            </w:r>
            <w:r>
              <w:rPr>
                <w:rFonts w:ascii="Arial" w:hAnsi="Arial" w:cs="Arial"/>
                <w:sz w:val="20"/>
                <w:szCs w:val="20"/>
              </w:rPr>
              <w:t xml:space="preserve"> </w:t>
            </w:r>
            <w:r w:rsidRPr="003F5360">
              <w:rPr>
                <w:rFonts w:ascii="Arial" w:hAnsi="Arial" w:cs="Arial"/>
                <w:sz w:val="20"/>
                <w:szCs w:val="20"/>
              </w:rPr>
              <w:t>around</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proofErr w:type="spellStart"/>
            <w:r w:rsidRPr="003F5360">
              <w:rPr>
                <w:rFonts w:ascii="Arial" w:hAnsi="Arial" w:cs="Arial"/>
                <w:sz w:val="20"/>
                <w:szCs w:val="20"/>
              </w:rPr>
              <w:t>Cyviz</w:t>
            </w:r>
            <w:proofErr w:type="spellEnd"/>
            <w:r>
              <w:rPr>
                <w:rFonts w:ascii="Arial" w:hAnsi="Arial" w:cs="Arial"/>
                <w:sz w:val="20"/>
                <w:szCs w:val="20"/>
              </w:rPr>
              <w:t xml:space="preserve"> </w:t>
            </w:r>
            <w:r w:rsidRPr="003F5360">
              <w:rPr>
                <w:rFonts w:ascii="Arial" w:hAnsi="Arial" w:cs="Arial"/>
                <w:sz w:val="20"/>
                <w:szCs w:val="20"/>
              </w:rPr>
              <w:t>5x2</w:t>
            </w:r>
            <w:r>
              <w:rPr>
                <w:rFonts w:ascii="Arial" w:hAnsi="Arial" w:cs="Arial"/>
                <w:sz w:val="20"/>
                <w:szCs w:val="20"/>
              </w:rPr>
              <w:t xml:space="preserve"> </w:t>
            </w:r>
            <w:r w:rsidRPr="003F5360">
              <w:rPr>
                <w:rFonts w:ascii="Arial" w:hAnsi="Arial" w:cs="Arial"/>
                <w:sz w:val="20"/>
                <w:szCs w:val="20"/>
              </w:rPr>
              <w:t>20</w:t>
            </w:r>
            <w:r>
              <w:rPr>
                <w:rFonts w:ascii="Arial" w:hAnsi="Arial" w:cs="Arial"/>
                <w:sz w:val="20"/>
                <w:szCs w:val="20"/>
              </w:rPr>
              <w:t xml:space="preserve"> </w:t>
            </w:r>
            <w:r w:rsidRPr="003F5360">
              <w:rPr>
                <w:rFonts w:ascii="Arial" w:hAnsi="Arial" w:cs="Arial"/>
                <w:sz w:val="20"/>
                <w:szCs w:val="20"/>
              </w:rPr>
              <w:t>Mega</w:t>
            </w:r>
            <w:r w:rsidR="00EA04E6">
              <w:rPr>
                <w:rFonts w:ascii="Arial" w:hAnsi="Arial" w:cs="Arial"/>
                <w:sz w:val="20"/>
                <w:szCs w:val="20"/>
              </w:rPr>
              <w:t>p</w:t>
            </w:r>
            <w:r w:rsidRPr="003F5360">
              <w:rPr>
                <w:rFonts w:ascii="Arial" w:hAnsi="Arial" w:cs="Arial"/>
                <w:sz w:val="20"/>
                <w:szCs w:val="20"/>
              </w:rPr>
              <w:t>ixel</w:t>
            </w:r>
            <w:r>
              <w:rPr>
                <w:rFonts w:ascii="Arial" w:hAnsi="Arial" w:cs="Arial"/>
                <w:sz w:val="20"/>
                <w:szCs w:val="20"/>
              </w:rPr>
              <w:t xml:space="preserve"> </w:t>
            </w:r>
            <w:r w:rsidRPr="003F5360">
              <w:rPr>
                <w:rFonts w:ascii="Arial" w:hAnsi="Arial" w:cs="Arial"/>
                <w:sz w:val="20"/>
                <w:szCs w:val="20"/>
              </w:rPr>
              <w:t>Native</w:t>
            </w:r>
            <w:r>
              <w:rPr>
                <w:rFonts w:ascii="Arial" w:hAnsi="Arial" w:cs="Arial"/>
                <w:sz w:val="20"/>
                <w:szCs w:val="20"/>
              </w:rPr>
              <w:t xml:space="preserve"> </w:t>
            </w:r>
            <w:r w:rsidRPr="003F5360">
              <w:rPr>
                <w:rFonts w:ascii="Arial" w:hAnsi="Arial" w:cs="Arial"/>
                <w:sz w:val="20"/>
                <w:szCs w:val="20"/>
              </w:rPr>
              <w:t>display</w:t>
            </w:r>
            <w:r>
              <w:rPr>
                <w:rFonts w:ascii="Arial" w:hAnsi="Arial" w:cs="Arial"/>
                <w:sz w:val="20"/>
                <w:szCs w:val="20"/>
              </w:rPr>
              <w:t xml:space="preserve"> </w:t>
            </w:r>
            <w:r w:rsidRPr="003F5360">
              <w:rPr>
                <w:rFonts w:ascii="Arial" w:hAnsi="Arial" w:cs="Arial"/>
                <w:sz w:val="20"/>
                <w:szCs w:val="20"/>
              </w:rPr>
              <w:t>wall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proofErr w:type="spellStart"/>
            <w:r w:rsidRPr="003F5360">
              <w:rPr>
                <w:rFonts w:ascii="Arial" w:hAnsi="Arial" w:cs="Arial"/>
                <w:sz w:val="20"/>
                <w:szCs w:val="20"/>
              </w:rPr>
              <w:t>Mechdyne</w:t>
            </w:r>
            <w:proofErr w:type="spellEnd"/>
            <w:r>
              <w:rPr>
                <w:rFonts w:ascii="Arial" w:hAnsi="Arial" w:cs="Arial"/>
                <w:sz w:val="20"/>
                <w:szCs w:val="20"/>
              </w:rPr>
              <w:t xml:space="preserve"> </w:t>
            </w:r>
            <w:r w:rsidRPr="003F5360">
              <w:rPr>
                <w:rFonts w:ascii="Arial" w:hAnsi="Arial" w:cs="Arial"/>
                <w:sz w:val="20"/>
                <w:szCs w:val="20"/>
              </w:rPr>
              <w:t>2x2</w:t>
            </w:r>
            <w:r>
              <w:rPr>
                <w:rFonts w:ascii="Arial" w:hAnsi="Arial" w:cs="Arial"/>
                <w:sz w:val="20"/>
                <w:szCs w:val="20"/>
              </w:rPr>
              <w:t xml:space="preserve"> </w:t>
            </w:r>
            <w:r w:rsidRPr="003F5360">
              <w:rPr>
                <w:rFonts w:ascii="Arial" w:hAnsi="Arial" w:cs="Arial"/>
                <w:sz w:val="20"/>
                <w:szCs w:val="20"/>
              </w:rPr>
              <w:t>passive</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display</w:t>
            </w:r>
            <w:r>
              <w:rPr>
                <w:rFonts w:ascii="Arial" w:hAnsi="Arial" w:cs="Arial"/>
                <w:sz w:val="20"/>
                <w:szCs w:val="20"/>
              </w:rPr>
              <w:t xml:space="preserve"> </w:t>
            </w:r>
            <w:r w:rsidRPr="003F5360">
              <w:rPr>
                <w:rFonts w:ascii="Arial" w:hAnsi="Arial" w:cs="Arial"/>
                <w:sz w:val="20"/>
                <w:szCs w:val="20"/>
              </w:rPr>
              <w:t>wall.</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these</w:t>
            </w:r>
            <w:r>
              <w:rPr>
                <w:rFonts w:ascii="Arial" w:hAnsi="Arial" w:cs="Arial"/>
                <w:sz w:val="20"/>
                <w:szCs w:val="20"/>
              </w:rPr>
              <w:t xml:space="preserve"> </w:t>
            </w:r>
            <w:r w:rsidRPr="003F5360">
              <w:rPr>
                <w:rFonts w:ascii="Arial" w:hAnsi="Arial" w:cs="Arial"/>
                <w:sz w:val="20"/>
                <w:szCs w:val="20"/>
              </w:rPr>
              <w:t>impressive</w:t>
            </w:r>
            <w:r>
              <w:rPr>
                <w:rFonts w:ascii="Arial" w:hAnsi="Arial" w:cs="Arial"/>
                <w:sz w:val="20"/>
                <w:szCs w:val="20"/>
              </w:rPr>
              <w:t xml:space="preserve"> </w:t>
            </w:r>
            <w:r w:rsidRPr="003F5360">
              <w:rPr>
                <w:rFonts w:ascii="Arial" w:hAnsi="Arial" w:cs="Arial"/>
                <w:sz w:val="20"/>
                <w:szCs w:val="20"/>
              </w:rPr>
              <w:t>high</w:t>
            </w:r>
            <w:r w:rsidR="00EA04E6">
              <w:rPr>
                <w:rFonts w:ascii="Arial" w:hAnsi="Arial" w:cs="Arial"/>
                <w:sz w:val="20"/>
                <w:szCs w:val="20"/>
              </w:rPr>
              <w:t>-</w:t>
            </w:r>
            <w:r w:rsidRPr="003F5360">
              <w:rPr>
                <w:rFonts w:ascii="Arial" w:hAnsi="Arial" w:cs="Arial"/>
                <w:sz w:val="20"/>
                <w:szCs w:val="20"/>
              </w:rPr>
              <w:t>resolution</w:t>
            </w:r>
            <w:r>
              <w:rPr>
                <w:rFonts w:ascii="Arial" w:hAnsi="Arial" w:cs="Arial"/>
                <w:sz w:val="20"/>
                <w:szCs w:val="20"/>
              </w:rPr>
              <w:t xml:space="preserve"> </w:t>
            </w:r>
            <w:r w:rsidRPr="003F5360">
              <w:rPr>
                <w:rFonts w:ascii="Arial" w:hAnsi="Arial" w:cs="Arial"/>
                <w:sz w:val="20"/>
                <w:szCs w:val="20"/>
              </w:rPr>
              <w:t>displays,</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00EA04E6">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present</w:t>
            </w:r>
            <w:r>
              <w:rPr>
                <w:rFonts w:ascii="Arial" w:hAnsi="Arial" w:cs="Arial"/>
                <w:sz w:val="20"/>
                <w:szCs w:val="20"/>
              </w:rPr>
              <w:t xml:space="preserve"> </w:t>
            </w:r>
            <w:r w:rsidRPr="003F5360">
              <w:rPr>
                <w:rFonts w:ascii="Arial" w:hAnsi="Arial" w:cs="Arial"/>
                <w:sz w:val="20"/>
                <w:szCs w:val="20"/>
              </w:rPr>
              <w:t>their</w:t>
            </w:r>
            <w:r>
              <w:rPr>
                <w:rFonts w:ascii="Arial" w:hAnsi="Arial" w:cs="Arial"/>
                <w:sz w:val="20"/>
                <w:szCs w:val="20"/>
              </w:rPr>
              <w:t xml:space="preserve"> </w:t>
            </w:r>
            <w:r w:rsidRPr="003F5360">
              <w:rPr>
                <w:rFonts w:ascii="Arial" w:hAnsi="Arial" w:cs="Arial"/>
                <w:sz w:val="20"/>
                <w:szCs w:val="20"/>
              </w:rPr>
              <w:t>work</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paramount</w:t>
            </w:r>
            <w:r>
              <w:rPr>
                <w:rFonts w:ascii="Arial" w:hAnsi="Arial" w:cs="Arial"/>
                <w:sz w:val="20"/>
                <w:szCs w:val="20"/>
              </w:rPr>
              <w:t xml:space="preserve"> </w:t>
            </w:r>
            <w:r w:rsidRPr="003F5360">
              <w:rPr>
                <w:rFonts w:ascii="Arial" w:hAnsi="Arial" w:cs="Arial"/>
                <w:sz w:val="20"/>
                <w:szCs w:val="20"/>
              </w:rPr>
              <w:t>level</w:t>
            </w:r>
            <w:r>
              <w:rPr>
                <w:rFonts w:ascii="Arial" w:hAnsi="Arial" w:cs="Arial"/>
                <w:sz w:val="20"/>
                <w:szCs w:val="20"/>
              </w:rPr>
              <w:t xml:space="preserve"> </w:t>
            </w:r>
            <w:r w:rsidRPr="003F5360">
              <w:rPr>
                <w:rFonts w:ascii="Arial" w:hAnsi="Arial" w:cs="Arial"/>
                <w:sz w:val="20"/>
                <w:szCs w:val="20"/>
              </w:rPr>
              <w:t>while</w:t>
            </w:r>
            <w:r>
              <w:rPr>
                <w:rFonts w:ascii="Arial" w:hAnsi="Arial" w:cs="Arial"/>
                <w:sz w:val="20"/>
                <w:szCs w:val="20"/>
              </w:rPr>
              <w:t xml:space="preserve"> </w:t>
            </w:r>
            <w:r w:rsidRPr="003F5360">
              <w:rPr>
                <w:rFonts w:ascii="Arial" w:hAnsi="Arial" w:cs="Arial"/>
                <w:sz w:val="20"/>
                <w:szCs w:val="20"/>
              </w:rPr>
              <w:t>analyzing</w:t>
            </w:r>
            <w:r>
              <w:rPr>
                <w:rFonts w:ascii="Arial" w:hAnsi="Arial" w:cs="Arial"/>
                <w:sz w:val="20"/>
                <w:szCs w:val="20"/>
              </w:rPr>
              <w:t xml:space="preserve"> </w:t>
            </w:r>
            <w:r w:rsidRPr="003F5360">
              <w:rPr>
                <w:rFonts w:ascii="Arial" w:hAnsi="Arial" w:cs="Arial"/>
                <w:sz w:val="20"/>
                <w:szCs w:val="20"/>
              </w:rPr>
              <w:t>details</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granular</w:t>
            </w:r>
            <w:r>
              <w:rPr>
                <w:rFonts w:ascii="Arial" w:hAnsi="Arial" w:cs="Arial"/>
                <w:sz w:val="20"/>
                <w:szCs w:val="20"/>
              </w:rPr>
              <w:t xml:space="preserve"> </w:t>
            </w:r>
            <w:r w:rsidRPr="003F5360">
              <w:rPr>
                <w:rFonts w:ascii="Arial" w:hAnsi="Arial" w:cs="Arial"/>
                <w:sz w:val="20"/>
                <w:szCs w:val="20"/>
              </w:rPr>
              <w:t>level.</w:t>
            </w:r>
          </w:p>
          <w:p w14:paraId="44C35A1C" w14:textId="77777777" w:rsidR="003F5360" w:rsidRPr="003F5360" w:rsidRDefault="003F5360" w:rsidP="000B4C3C">
            <w:pPr>
              <w:pStyle w:val="NormalWeb"/>
              <w:rPr>
                <w:rFonts w:ascii="Arial" w:hAnsi="Arial" w:cs="Arial"/>
                <w:sz w:val="20"/>
                <w:szCs w:val="20"/>
              </w:rPr>
            </w:pPr>
          </w:p>
          <w:p w14:paraId="14BA7160" w14:textId="0A3C41AA"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Viz</w:t>
            </w:r>
            <w:r>
              <w:rPr>
                <w:rFonts w:ascii="Arial" w:hAnsi="Arial" w:cs="Arial"/>
                <w:sz w:val="20"/>
                <w:szCs w:val="20"/>
              </w:rPr>
              <w:t xml:space="preserve"> </w:t>
            </w:r>
            <w:r w:rsidRPr="003F5360">
              <w:rPr>
                <w:rFonts w:ascii="Arial" w:hAnsi="Arial" w:cs="Arial"/>
                <w:sz w:val="20"/>
                <w:szCs w:val="20"/>
              </w:rPr>
              <w:t>Lab</w:t>
            </w:r>
            <w:r>
              <w:rPr>
                <w:rFonts w:ascii="Arial" w:hAnsi="Arial" w:cs="Arial"/>
                <w:sz w:val="20"/>
                <w:szCs w:val="20"/>
              </w:rPr>
              <w:t xml:space="preserve"> </w:t>
            </w:r>
            <w:r w:rsidRPr="003F5360">
              <w:rPr>
                <w:rFonts w:ascii="Arial" w:hAnsi="Arial" w:cs="Arial"/>
                <w:sz w:val="20"/>
                <w:szCs w:val="20"/>
              </w:rPr>
              <w:t>sits</w:t>
            </w:r>
            <w:r>
              <w:rPr>
                <w:rFonts w:ascii="Arial" w:hAnsi="Arial" w:cs="Arial"/>
                <w:sz w:val="20"/>
                <w:szCs w:val="20"/>
              </w:rPr>
              <w:t xml:space="preserve"> </w:t>
            </w:r>
            <w:r w:rsidRPr="003F5360">
              <w:rPr>
                <w:rFonts w:ascii="Arial" w:hAnsi="Arial" w:cs="Arial"/>
                <w:sz w:val="20"/>
                <w:szCs w:val="20"/>
              </w:rPr>
              <w:t>directly</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providing</w:t>
            </w:r>
            <w:r>
              <w:rPr>
                <w:rFonts w:ascii="Arial" w:hAnsi="Arial" w:cs="Arial"/>
                <w:sz w:val="20"/>
                <w:szCs w:val="20"/>
              </w:rPr>
              <w:t xml:space="preserve"> </w:t>
            </w:r>
            <w:r w:rsidRPr="003F5360">
              <w:rPr>
                <w:rFonts w:ascii="Arial" w:hAnsi="Arial" w:cs="Arial"/>
                <w:sz w:val="20"/>
                <w:szCs w:val="20"/>
              </w:rPr>
              <w:t>10G</w:t>
            </w:r>
            <w:r w:rsidR="00EA04E6">
              <w:rPr>
                <w:rFonts w:ascii="Arial" w:hAnsi="Arial" w:cs="Arial"/>
                <w:sz w:val="20"/>
                <w:szCs w:val="20"/>
              </w:rPr>
              <w:t>B</w:t>
            </w:r>
            <w:r w:rsidRPr="003F5360">
              <w:rPr>
                <w:rFonts w:ascii="Arial" w:hAnsi="Arial" w:cs="Arial"/>
                <w:sz w:val="20"/>
                <w:szCs w:val="20"/>
              </w:rPr>
              <w:t>/sec</w:t>
            </w:r>
            <w:r>
              <w:rPr>
                <w:rFonts w:ascii="Arial" w:hAnsi="Arial" w:cs="Arial"/>
                <w:sz w:val="20"/>
                <w:szCs w:val="20"/>
              </w:rPr>
              <w:t xml:space="preserve"> </w:t>
            </w:r>
            <w:r w:rsidRPr="003F5360">
              <w:rPr>
                <w:rFonts w:ascii="Arial" w:hAnsi="Arial" w:cs="Arial"/>
                <w:sz w:val="20"/>
                <w:szCs w:val="20"/>
              </w:rPr>
              <w:t>network</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Triton and </w:t>
            </w:r>
            <w:r w:rsidRPr="003F5360">
              <w:rPr>
                <w:rFonts w:ascii="Arial" w:hAnsi="Arial" w:cs="Arial"/>
                <w:sz w:val="20"/>
                <w:szCs w:val="20"/>
              </w:rPr>
              <w:t>Pegasus</w:t>
            </w:r>
            <w:r>
              <w:rPr>
                <w:rFonts w:ascii="Arial" w:hAnsi="Arial" w:cs="Arial"/>
                <w:sz w:val="20"/>
                <w:szCs w:val="20"/>
              </w:rPr>
              <w:t xml:space="preserve"> </w:t>
            </w:r>
            <w:r w:rsidRPr="003F5360">
              <w:rPr>
                <w:rFonts w:ascii="Arial" w:hAnsi="Arial" w:cs="Arial"/>
                <w:sz w:val="20"/>
                <w:szCs w:val="20"/>
              </w:rPr>
              <w:t>Supercomputer</w:t>
            </w:r>
            <w:r>
              <w:rPr>
                <w:rFonts w:ascii="Arial" w:hAnsi="Arial" w:cs="Arial"/>
                <w:sz w:val="20"/>
                <w:szCs w:val="20"/>
              </w:rPr>
              <w:t>s</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other</w:t>
            </w:r>
            <w:r w:rsidR="001A055A">
              <w:rPr>
                <w:rFonts w:ascii="Arial" w:hAnsi="Arial" w:cs="Arial"/>
                <w:sz w:val="20"/>
                <w:szCs w:val="20"/>
              </w:rPr>
              <w:t xml:space="preserve"> </w:t>
            </w:r>
            <w:r w:rsidR="00D361FF">
              <w:rPr>
                <w:rFonts w:ascii="Arial" w:hAnsi="Arial" w:cs="Arial"/>
                <w:sz w:val="20"/>
                <w:szCs w:val="20"/>
              </w:rPr>
              <w:t xml:space="preserve">Advanced Computing </w:t>
            </w:r>
            <w:r w:rsidRPr="003F5360">
              <w:rPr>
                <w:rFonts w:ascii="Arial" w:hAnsi="Arial" w:cs="Arial"/>
                <w:sz w:val="20"/>
                <w:szCs w:val="20"/>
              </w:rPr>
              <w:t>resources.</w:t>
            </w:r>
            <w:r>
              <w:rPr>
                <w:rFonts w:ascii="Arial" w:hAnsi="Arial" w:cs="Arial"/>
                <w:sz w:val="20"/>
                <w:szCs w:val="20"/>
              </w:rPr>
              <w:t xml:space="preserve"> </w:t>
            </w:r>
            <w:r w:rsidRPr="003F5360">
              <w:rPr>
                <w:rFonts w:ascii="Arial" w:hAnsi="Arial" w:cs="Arial"/>
                <w:sz w:val="20"/>
                <w:szCs w:val="20"/>
              </w:rPr>
              <w:t>It</w:t>
            </w:r>
            <w:r>
              <w:rPr>
                <w:rFonts w:ascii="Arial" w:hAnsi="Arial" w:cs="Arial"/>
                <w:sz w:val="20"/>
                <w:szCs w:val="20"/>
              </w:rPr>
              <w:t xml:space="preserve"> </w:t>
            </w:r>
            <w:r w:rsidRPr="003F5360">
              <w:rPr>
                <w:rFonts w:ascii="Arial" w:hAnsi="Arial" w:cs="Arial"/>
                <w:sz w:val="20"/>
                <w:szCs w:val="20"/>
              </w:rPr>
              <w:t>was</w:t>
            </w:r>
            <w:r>
              <w:rPr>
                <w:rFonts w:ascii="Arial" w:hAnsi="Arial" w:cs="Arial"/>
                <w:sz w:val="20"/>
                <w:szCs w:val="20"/>
              </w:rPr>
              <w:t xml:space="preserve"> </w:t>
            </w:r>
            <w:r w:rsidRPr="003F5360">
              <w:rPr>
                <w:rFonts w:ascii="Arial" w:hAnsi="Arial" w:cs="Arial"/>
                <w:sz w:val="20"/>
                <w:szCs w:val="20"/>
              </w:rPr>
              <w:t>built</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focus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interpret</w:t>
            </w:r>
            <w:r>
              <w:rPr>
                <w:rFonts w:ascii="Arial" w:hAnsi="Arial" w:cs="Arial"/>
                <w:sz w:val="20"/>
                <w:szCs w:val="20"/>
              </w:rPr>
              <w:t xml:space="preserve"> </w:t>
            </w:r>
            <w:r w:rsidRPr="003F5360">
              <w:rPr>
                <w:rFonts w:ascii="Arial" w:hAnsi="Arial" w:cs="Arial"/>
                <w:sz w:val="20"/>
                <w:szCs w:val="20"/>
              </w:rPr>
              <w:t>real-world</w:t>
            </w:r>
            <w:r>
              <w:rPr>
                <w:rFonts w:ascii="Arial" w:hAnsi="Arial" w:cs="Arial"/>
                <w:sz w:val="20"/>
                <w:szCs w:val="20"/>
              </w:rPr>
              <w:t xml:space="preserve"> </w:t>
            </w:r>
            <w:r w:rsidRPr="003F5360">
              <w:rPr>
                <w:rFonts w:ascii="Arial" w:hAnsi="Arial" w:cs="Arial"/>
                <w:sz w:val="20"/>
                <w:szCs w:val="20"/>
              </w:rPr>
              <w:t>scenarios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modelling,</w:t>
            </w:r>
            <w:r>
              <w:rPr>
                <w:rFonts w:ascii="Arial" w:hAnsi="Arial" w:cs="Arial"/>
                <w:sz w:val="20"/>
                <w:szCs w:val="20"/>
              </w:rPr>
              <w:t xml:space="preserve"> </w:t>
            </w:r>
            <w:r w:rsidRPr="003F5360">
              <w:rPr>
                <w:rFonts w:ascii="Arial" w:hAnsi="Arial" w:cs="Arial"/>
                <w:sz w:val="20"/>
                <w:szCs w:val="20"/>
              </w:rPr>
              <w:t>simulation,</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natural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synthetic</w:t>
            </w:r>
            <w:r>
              <w:rPr>
                <w:rFonts w:ascii="Arial" w:hAnsi="Arial" w:cs="Arial"/>
                <w:sz w:val="20"/>
                <w:szCs w:val="20"/>
              </w:rPr>
              <w:t xml:space="preserve"> </w:t>
            </w:r>
            <w:r w:rsidRPr="003F5360">
              <w:rPr>
                <w:rFonts w:ascii="Arial" w:hAnsi="Arial" w:cs="Arial"/>
                <w:sz w:val="20"/>
                <w:szCs w:val="20"/>
              </w:rPr>
              <w:t>phenomena</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dynamic</w:t>
            </w:r>
            <w:r>
              <w:rPr>
                <w:rFonts w:ascii="Arial" w:hAnsi="Arial" w:cs="Arial"/>
                <w:sz w:val="20"/>
                <w:szCs w:val="20"/>
              </w:rPr>
              <w:t xml:space="preserve"> </w:t>
            </w:r>
            <w:r w:rsidRPr="003F5360">
              <w:rPr>
                <w:rFonts w:ascii="Arial" w:hAnsi="Arial" w:cs="Arial"/>
                <w:sz w:val="20"/>
                <w:szCs w:val="20"/>
              </w:rPr>
              <w:t>engineering,</w:t>
            </w:r>
            <w:r>
              <w:rPr>
                <w:rFonts w:ascii="Arial" w:hAnsi="Arial" w:cs="Arial"/>
                <w:sz w:val="20"/>
                <w:szCs w:val="20"/>
              </w:rPr>
              <w:t xml:space="preserve"> </w:t>
            </w: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epidemiological,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geophysical</w:t>
            </w:r>
            <w:r>
              <w:rPr>
                <w:rFonts w:ascii="Arial" w:hAnsi="Arial" w:cs="Arial"/>
                <w:sz w:val="20"/>
                <w:szCs w:val="20"/>
              </w:rPr>
              <w:t xml:space="preserve"> </w:t>
            </w:r>
            <w:r w:rsidRPr="003F5360">
              <w:rPr>
                <w:rFonts w:ascii="Arial" w:hAnsi="Arial" w:cs="Arial"/>
                <w:sz w:val="20"/>
                <w:szCs w:val="20"/>
              </w:rPr>
              <w:t>applications.</w:t>
            </w:r>
          </w:p>
          <w:p w14:paraId="1564C030" w14:textId="77777777" w:rsidR="003F5360" w:rsidRPr="003F5360" w:rsidRDefault="003F5360" w:rsidP="000B4C3C">
            <w:pPr>
              <w:pStyle w:val="NormalWeb"/>
              <w:rPr>
                <w:rFonts w:ascii="Arial" w:hAnsi="Arial" w:cs="Arial"/>
                <w:sz w:val="20"/>
                <w:szCs w:val="20"/>
              </w:rPr>
            </w:pPr>
          </w:p>
          <w:p w14:paraId="4F9C3BC7" w14:textId="5A529BE2"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2D</w:t>
            </w:r>
            <w:r>
              <w:rPr>
                <w:rFonts w:ascii="Arial" w:hAnsi="Arial" w:cs="Arial"/>
                <w:sz w:val="20"/>
                <w:szCs w:val="20"/>
              </w:rPr>
              <w:t xml:space="preserve"> </w:t>
            </w:r>
            <w:r w:rsidRPr="003F5360">
              <w:rPr>
                <w:rFonts w:ascii="Arial" w:hAnsi="Arial" w:cs="Arial"/>
                <w:sz w:val="20"/>
                <w:szCs w:val="20"/>
              </w:rPr>
              <w:t>display</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composed</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ten</w:t>
            </w:r>
            <w:r>
              <w:rPr>
                <w:rFonts w:ascii="Arial" w:hAnsi="Arial" w:cs="Arial"/>
                <w:sz w:val="20"/>
                <w:szCs w:val="20"/>
              </w:rPr>
              <w:t xml:space="preserve"> </w:t>
            </w:r>
            <w:r w:rsidRPr="003F5360">
              <w:rPr>
                <w:rFonts w:ascii="Arial" w:hAnsi="Arial" w:cs="Arial"/>
                <w:sz w:val="20"/>
                <w:szCs w:val="20"/>
              </w:rPr>
              <w:t>55-inch</w:t>
            </w:r>
            <w:r w:rsidR="00C52E8F">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thin</w:t>
            </w:r>
            <w:r>
              <w:rPr>
                <w:rFonts w:ascii="Arial" w:hAnsi="Arial" w:cs="Arial"/>
                <w:sz w:val="20"/>
                <w:szCs w:val="20"/>
              </w:rPr>
              <w:t xml:space="preserve"> </w:t>
            </w:r>
            <w:r w:rsidRPr="003F5360">
              <w:rPr>
                <w:rFonts w:ascii="Arial" w:hAnsi="Arial" w:cs="Arial"/>
                <w:sz w:val="20"/>
                <w:szCs w:val="20"/>
              </w:rPr>
              <w:t>bezel</w:t>
            </w:r>
            <w:r w:rsidR="00C52E8F">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LCD</w:t>
            </w:r>
            <w:r>
              <w:rPr>
                <w:rFonts w:ascii="Arial" w:hAnsi="Arial" w:cs="Arial"/>
                <w:sz w:val="20"/>
                <w:szCs w:val="20"/>
              </w:rPr>
              <w:t xml:space="preserve"> </w:t>
            </w:r>
            <w:r w:rsidRPr="003F5360">
              <w:rPr>
                <w:rFonts w:ascii="Arial" w:hAnsi="Arial" w:cs="Arial"/>
                <w:sz w:val="20"/>
                <w:szCs w:val="20"/>
              </w:rPr>
              <w:t>Planar</w:t>
            </w:r>
            <w:r>
              <w:rPr>
                <w:rFonts w:ascii="Arial" w:hAnsi="Arial" w:cs="Arial"/>
                <w:sz w:val="20"/>
                <w:szCs w:val="20"/>
              </w:rPr>
              <w:t xml:space="preserve"> </w:t>
            </w:r>
            <w:r w:rsidRPr="003F5360">
              <w:rPr>
                <w:rFonts w:ascii="Arial" w:hAnsi="Arial" w:cs="Arial"/>
                <w:sz w:val="20"/>
                <w:szCs w:val="20"/>
              </w:rPr>
              <w:t>panels</w:t>
            </w:r>
            <w:r>
              <w:rPr>
                <w:rFonts w:ascii="Arial" w:hAnsi="Arial" w:cs="Arial"/>
                <w:sz w:val="20"/>
                <w:szCs w:val="20"/>
              </w:rPr>
              <w:t xml:space="preserve"> </w:t>
            </w:r>
            <w:r w:rsidRPr="003F5360">
              <w:rPr>
                <w:rFonts w:ascii="Arial" w:hAnsi="Arial" w:cs="Arial"/>
                <w:sz w:val="20"/>
                <w:szCs w:val="20"/>
              </w:rPr>
              <w:t>span</w:t>
            </w:r>
            <w:r w:rsidR="00EA04E6">
              <w:rPr>
                <w:rFonts w:ascii="Arial" w:hAnsi="Arial" w:cs="Arial"/>
                <w:sz w:val="20"/>
                <w:szCs w:val="20"/>
              </w:rPr>
              <w:t>ning</w:t>
            </w:r>
            <w:r>
              <w:rPr>
                <w:rFonts w:ascii="Arial" w:hAnsi="Arial" w:cs="Arial"/>
                <w:sz w:val="20"/>
                <w:szCs w:val="20"/>
              </w:rPr>
              <w:t xml:space="preserve"> </w:t>
            </w:r>
            <w:r w:rsidRPr="003F5360">
              <w:rPr>
                <w:rFonts w:ascii="Arial" w:hAnsi="Arial" w:cs="Arial"/>
                <w:sz w:val="20"/>
                <w:szCs w:val="20"/>
              </w:rPr>
              <w:t>22</w:t>
            </w:r>
            <w:r w:rsidR="00EA04E6">
              <w:rPr>
                <w:rFonts w:ascii="Arial" w:hAnsi="Arial" w:cs="Arial"/>
                <w:sz w:val="20"/>
                <w:szCs w:val="20"/>
              </w:rPr>
              <w:t xml:space="preserve"> feet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an</w:t>
            </w:r>
            <w:r>
              <w:rPr>
                <w:rFonts w:ascii="Arial" w:hAnsi="Arial" w:cs="Arial"/>
                <w:sz w:val="20"/>
                <w:szCs w:val="20"/>
              </w:rPr>
              <w:t xml:space="preserve"> </w:t>
            </w:r>
            <w:r w:rsidRPr="003F5360">
              <w:rPr>
                <w:rFonts w:ascii="Arial" w:hAnsi="Arial" w:cs="Arial"/>
                <w:sz w:val="20"/>
                <w:szCs w:val="20"/>
              </w:rPr>
              <w:t>ultra-wide</w:t>
            </w:r>
            <w:r w:rsidR="00EA04E6">
              <w:rPr>
                <w:rFonts w:ascii="Arial" w:hAnsi="Arial" w:cs="Arial"/>
                <w:sz w:val="20"/>
                <w:szCs w:val="20"/>
              </w:rPr>
              <w:t>-</w:t>
            </w:r>
            <w:r w:rsidRPr="003F5360">
              <w:rPr>
                <w:rFonts w:ascii="Arial" w:hAnsi="Arial" w:cs="Arial"/>
                <w:sz w:val="20"/>
                <w:szCs w:val="20"/>
              </w:rPr>
              <w:t>angle</w:t>
            </w:r>
            <w:r>
              <w:rPr>
                <w:rFonts w:ascii="Arial" w:hAnsi="Arial" w:cs="Arial"/>
                <w:sz w:val="20"/>
                <w:szCs w:val="20"/>
              </w:rPr>
              <w:t xml:space="preserve"> </w:t>
            </w:r>
            <w:r w:rsidRPr="003F5360">
              <w:rPr>
                <w:rFonts w:ascii="Arial" w:hAnsi="Arial" w:cs="Arial"/>
                <w:sz w:val="20"/>
                <w:szCs w:val="20"/>
              </w:rPr>
              <w:t>21-megapixel</w:t>
            </w:r>
            <w:r>
              <w:rPr>
                <w:rFonts w:ascii="Arial" w:hAnsi="Arial" w:cs="Arial"/>
                <w:sz w:val="20"/>
                <w:szCs w:val="20"/>
              </w:rPr>
              <w:t xml:space="preserve"> </w:t>
            </w:r>
            <w:r w:rsidRPr="003F5360">
              <w:rPr>
                <w:rFonts w:ascii="Arial" w:hAnsi="Arial" w:cs="Arial"/>
                <w:sz w:val="20"/>
                <w:szCs w:val="20"/>
              </w:rPr>
              <w:t>display</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supports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resolution</w:t>
            </w:r>
            <w:r>
              <w:rPr>
                <w:rFonts w:ascii="Arial" w:hAnsi="Arial" w:cs="Arial"/>
                <w:sz w:val="20"/>
                <w:szCs w:val="20"/>
              </w:rPr>
              <w:t xml:space="preserve"> </w:t>
            </w:r>
            <w:r w:rsidRPr="003F5360">
              <w:rPr>
                <w:rFonts w:ascii="Arial" w:hAnsi="Arial" w:cs="Arial"/>
                <w:sz w:val="20"/>
                <w:szCs w:val="20"/>
              </w:rPr>
              <w:t>of</w:t>
            </w:r>
            <w:r w:rsidR="00EA04E6">
              <w:rPr>
                <w:rFonts w:ascii="Arial" w:hAnsi="Arial" w:cs="Arial"/>
                <w:sz w:val="20"/>
                <w:szCs w:val="20"/>
              </w:rPr>
              <w:t xml:space="preserve"> up to</w:t>
            </w:r>
            <w:r>
              <w:rPr>
                <w:rFonts w:ascii="Arial" w:hAnsi="Arial" w:cs="Arial"/>
                <w:sz w:val="20"/>
                <w:szCs w:val="20"/>
              </w:rPr>
              <w:t xml:space="preserve"> </w:t>
            </w:r>
            <w:r w:rsidRPr="003F5360">
              <w:rPr>
                <w:rFonts w:ascii="Arial" w:hAnsi="Arial" w:cs="Arial"/>
                <w:sz w:val="20"/>
                <w:szCs w:val="20"/>
              </w:rPr>
              <w:t>9600</w:t>
            </w:r>
            <w:r>
              <w:rPr>
                <w:rFonts w:ascii="Arial" w:hAnsi="Arial" w:cs="Arial"/>
                <w:sz w:val="20"/>
                <w:szCs w:val="20"/>
              </w:rPr>
              <w:t xml:space="preserve"> </w:t>
            </w:r>
            <w:r w:rsidRPr="003F5360">
              <w:rPr>
                <w:rFonts w:ascii="Arial" w:hAnsi="Arial" w:cs="Arial"/>
                <w:sz w:val="20"/>
                <w:szCs w:val="20"/>
              </w:rPr>
              <w:t>x</w:t>
            </w:r>
            <w:r>
              <w:rPr>
                <w:rFonts w:ascii="Arial" w:hAnsi="Arial" w:cs="Arial"/>
                <w:sz w:val="20"/>
                <w:szCs w:val="20"/>
              </w:rPr>
              <w:t xml:space="preserve"> </w:t>
            </w:r>
            <w:r w:rsidRPr="003F5360">
              <w:rPr>
                <w:rFonts w:ascii="Arial" w:hAnsi="Arial" w:cs="Arial"/>
                <w:sz w:val="20"/>
                <w:szCs w:val="20"/>
              </w:rPr>
              <w:t>2160.</w:t>
            </w:r>
          </w:p>
          <w:p w14:paraId="552DA703" w14:textId="77777777" w:rsidR="003F5360" w:rsidRPr="003F5360" w:rsidRDefault="003F5360" w:rsidP="000B4C3C">
            <w:pPr>
              <w:pStyle w:val="NormalWeb"/>
              <w:rPr>
                <w:rFonts w:ascii="Arial" w:hAnsi="Arial" w:cs="Arial"/>
                <w:sz w:val="20"/>
                <w:szCs w:val="20"/>
              </w:rPr>
            </w:pPr>
          </w:p>
          <w:p w14:paraId="2D5698E5" w14:textId="5D4DEFC6" w:rsidR="003F5360" w:rsidRP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display</w:t>
            </w:r>
            <w:r>
              <w:rPr>
                <w:rFonts w:ascii="Arial" w:hAnsi="Arial" w:cs="Arial"/>
                <w:sz w:val="20"/>
                <w:szCs w:val="20"/>
              </w:rPr>
              <w:t xml:space="preserve"> </w:t>
            </w:r>
            <w:r w:rsidRPr="003F5360">
              <w:rPr>
                <w:rFonts w:ascii="Arial" w:hAnsi="Arial" w:cs="Arial"/>
                <w:sz w:val="20"/>
                <w:szCs w:val="20"/>
              </w:rPr>
              <w:t>wall</w:t>
            </w:r>
            <w:r>
              <w:rPr>
                <w:rFonts w:ascii="Arial" w:hAnsi="Arial" w:cs="Arial"/>
                <w:sz w:val="20"/>
                <w:szCs w:val="20"/>
              </w:rPr>
              <w:t xml:space="preserve"> </w:t>
            </w:r>
            <w:r w:rsidRPr="003F5360">
              <w:rPr>
                <w:rFonts w:ascii="Arial" w:hAnsi="Arial" w:cs="Arial"/>
                <w:sz w:val="20"/>
                <w:szCs w:val="20"/>
              </w:rPr>
              <w:t>supports</w:t>
            </w:r>
            <w:r>
              <w:rPr>
                <w:rFonts w:ascii="Arial" w:hAnsi="Arial" w:cs="Arial"/>
                <w:sz w:val="20"/>
                <w:szCs w:val="20"/>
              </w:rPr>
              <w:t xml:space="preserve"> </w:t>
            </w:r>
            <w:r w:rsidRPr="003F5360">
              <w:rPr>
                <w:rFonts w:ascii="Arial" w:hAnsi="Arial" w:cs="Arial"/>
                <w:sz w:val="20"/>
                <w:szCs w:val="20"/>
              </w:rPr>
              <w:t>stereoscopic</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looking</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captivate</w:t>
            </w:r>
            <w:r>
              <w:rPr>
                <w:rFonts w:ascii="Arial" w:hAnsi="Arial" w:cs="Arial"/>
                <w:sz w:val="20"/>
                <w:szCs w:val="20"/>
              </w:rPr>
              <w:t xml:space="preserve"> </w:t>
            </w:r>
            <w:r w:rsidRPr="003F5360">
              <w:rPr>
                <w:rFonts w:ascii="Arial" w:hAnsi="Arial" w:cs="Arial"/>
                <w:sz w:val="20"/>
                <w:szCs w:val="20"/>
              </w:rPr>
              <w:t>audiences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something</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little</w:t>
            </w:r>
            <w:r>
              <w:rPr>
                <w:rFonts w:ascii="Arial" w:hAnsi="Arial" w:cs="Arial"/>
                <w:sz w:val="20"/>
                <w:szCs w:val="20"/>
              </w:rPr>
              <w:t xml:space="preserve"> </w:t>
            </w:r>
            <w:r w:rsidRPr="003F5360">
              <w:rPr>
                <w:rFonts w:ascii="Arial" w:hAnsi="Arial" w:cs="Arial"/>
                <w:sz w:val="20"/>
                <w:szCs w:val="20"/>
              </w:rPr>
              <w:t>more</w:t>
            </w:r>
            <w:r>
              <w:rPr>
                <w:rFonts w:ascii="Arial" w:hAnsi="Arial" w:cs="Arial"/>
                <w:sz w:val="20"/>
                <w:szCs w:val="20"/>
              </w:rPr>
              <w:t xml:space="preserve"> </w:t>
            </w:r>
            <w:r w:rsidRPr="003F5360">
              <w:rPr>
                <w:rFonts w:ascii="Arial" w:hAnsi="Arial" w:cs="Arial"/>
                <w:sz w:val="20"/>
                <w:szCs w:val="20"/>
              </w:rPr>
              <w:t>eye-popping</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simply</w:t>
            </w:r>
            <w:r>
              <w:rPr>
                <w:rFonts w:ascii="Arial" w:hAnsi="Arial" w:cs="Arial"/>
                <w:sz w:val="20"/>
                <w:szCs w:val="20"/>
              </w:rPr>
              <w:t xml:space="preserve"> </w:t>
            </w:r>
            <w:r w:rsidRPr="003F5360">
              <w:rPr>
                <w:rFonts w:ascii="Arial" w:hAnsi="Arial" w:cs="Arial"/>
                <w:sz w:val="20"/>
                <w:szCs w:val="20"/>
              </w:rPr>
              <w:t>looking</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add</w:t>
            </w:r>
            <w:r>
              <w:rPr>
                <w:rFonts w:ascii="Arial" w:hAnsi="Arial" w:cs="Arial"/>
                <w:sz w:val="20"/>
                <w:szCs w:val="20"/>
              </w:rPr>
              <w:t xml:space="preserve"> </w:t>
            </w:r>
            <w:r w:rsidRPr="003F5360">
              <w:rPr>
                <w:rFonts w:ascii="Arial" w:hAnsi="Arial" w:cs="Arial"/>
                <w:sz w:val="20"/>
                <w:szCs w:val="20"/>
              </w:rPr>
              <w:t>depth</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their</w:t>
            </w:r>
            <w:r>
              <w:rPr>
                <w:rFonts w:ascii="Arial" w:hAnsi="Arial" w:cs="Arial"/>
                <w:sz w:val="20"/>
                <w:szCs w:val="20"/>
              </w:rPr>
              <w:t xml:space="preserve"> </w:t>
            </w:r>
            <w:r w:rsidRPr="003F5360">
              <w:rPr>
                <w:rFonts w:ascii="Arial" w:hAnsi="Arial" w:cs="Arial"/>
                <w:sz w:val="20"/>
                <w:szCs w:val="20"/>
              </w:rPr>
              <w:t>work.</w:t>
            </w:r>
            <w:r>
              <w:rPr>
                <w:rFonts w:ascii="Arial" w:hAnsi="Arial" w:cs="Arial"/>
                <w:sz w:val="20"/>
                <w:szCs w:val="20"/>
              </w:rPr>
              <w:t xml:space="preserve"> </w:t>
            </w:r>
            <w:r w:rsidRPr="003F5360">
              <w:rPr>
                <w:rFonts w:ascii="Arial" w:hAnsi="Arial" w:cs="Arial"/>
                <w:sz w:val="20"/>
                <w:szCs w:val="20"/>
              </w:rPr>
              <w:t>It</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composed</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four</w:t>
            </w:r>
            <w:r>
              <w:rPr>
                <w:rFonts w:ascii="Arial" w:hAnsi="Arial" w:cs="Arial"/>
                <w:sz w:val="20"/>
                <w:szCs w:val="20"/>
              </w:rPr>
              <w:t xml:space="preserve"> </w:t>
            </w:r>
            <w:r w:rsidRPr="003F5360">
              <w:rPr>
                <w:rFonts w:ascii="Arial" w:hAnsi="Arial" w:cs="Arial"/>
                <w:sz w:val="20"/>
                <w:szCs w:val="20"/>
              </w:rPr>
              <w:t>46-inch</w:t>
            </w:r>
            <w:r>
              <w:rPr>
                <w:rFonts w:ascii="Arial" w:hAnsi="Arial" w:cs="Arial"/>
                <w:sz w:val="20"/>
                <w:szCs w:val="20"/>
              </w:rPr>
              <w:t xml:space="preserve"> </w:t>
            </w:r>
            <w:r w:rsidRPr="003F5360">
              <w:rPr>
                <w:rFonts w:ascii="Arial" w:hAnsi="Arial" w:cs="Arial"/>
                <w:sz w:val="20"/>
                <w:szCs w:val="20"/>
              </w:rPr>
              <w:t>ultra-thin</w:t>
            </w:r>
            <w:r>
              <w:rPr>
                <w:rFonts w:ascii="Arial" w:hAnsi="Arial" w:cs="Arial"/>
                <w:sz w:val="20"/>
                <w:szCs w:val="20"/>
              </w:rPr>
              <w:t xml:space="preserve"> </w:t>
            </w:r>
            <w:r w:rsidRPr="003F5360">
              <w:rPr>
                <w:rFonts w:ascii="Arial" w:hAnsi="Arial" w:cs="Arial"/>
                <w:sz w:val="20"/>
                <w:szCs w:val="20"/>
              </w:rPr>
              <w:t>LCD</w:t>
            </w:r>
            <w:r>
              <w:rPr>
                <w:rFonts w:ascii="Arial" w:hAnsi="Arial" w:cs="Arial"/>
                <w:sz w:val="20"/>
                <w:szCs w:val="20"/>
              </w:rPr>
              <w:t xml:space="preserve"> </w:t>
            </w:r>
            <w:r w:rsidRPr="003F5360">
              <w:rPr>
                <w:rFonts w:ascii="Arial" w:hAnsi="Arial" w:cs="Arial"/>
                <w:sz w:val="20"/>
                <w:szCs w:val="20"/>
              </w:rPr>
              <w:t>Planar</w:t>
            </w:r>
            <w:r>
              <w:rPr>
                <w:rFonts w:ascii="Arial" w:hAnsi="Arial" w:cs="Arial"/>
                <w:sz w:val="20"/>
                <w:szCs w:val="20"/>
              </w:rPr>
              <w:t xml:space="preserve"> </w:t>
            </w:r>
            <w:r w:rsidRPr="003F5360">
              <w:rPr>
                <w:rFonts w:ascii="Arial" w:hAnsi="Arial" w:cs="Arial"/>
                <w:sz w:val="20"/>
                <w:szCs w:val="20"/>
              </w:rPr>
              <w:t>panels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supports</w:t>
            </w:r>
            <w:r>
              <w:rPr>
                <w:rFonts w:ascii="Arial" w:hAnsi="Arial" w:cs="Arial"/>
                <w:sz w:val="20"/>
                <w:szCs w:val="20"/>
              </w:rPr>
              <w:t xml:space="preserve"> </w:t>
            </w:r>
            <w:r w:rsidRPr="003F5360">
              <w:rPr>
                <w:rFonts w:ascii="Arial" w:hAnsi="Arial" w:cs="Arial"/>
                <w:sz w:val="20"/>
                <w:szCs w:val="20"/>
              </w:rPr>
              <w:t>resolutions</w:t>
            </w:r>
            <w:r>
              <w:rPr>
                <w:rFonts w:ascii="Arial" w:hAnsi="Arial" w:cs="Arial"/>
                <w:sz w:val="20"/>
                <w:szCs w:val="20"/>
              </w:rPr>
              <w:t xml:space="preserve"> </w:t>
            </w:r>
            <w:r w:rsidRPr="003F5360">
              <w:rPr>
                <w:rFonts w:ascii="Arial" w:hAnsi="Arial" w:cs="Arial"/>
                <w:sz w:val="20"/>
                <w:szCs w:val="20"/>
              </w:rPr>
              <w:t>up</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5120</w:t>
            </w:r>
            <w:r>
              <w:rPr>
                <w:rFonts w:ascii="Arial" w:hAnsi="Arial" w:cs="Arial"/>
                <w:sz w:val="20"/>
                <w:szCs w:val="20"/>
              </w:rPr>
              <w:t xml:space="preserve"> </w:t>
            </w:r>
            <w:r w:rsidRPr="003F5360">
              <w:rPr>
                <w:rFonts w:ascii="Arial" w:hAnsi="Arial" w:cs="Arial"/>
                <w:sz w:val="20"/>
                <w:szCs w:val="20"/>
              </w:rPr>
              <w:t>x</w:t>
            </w:r>
            <w:r>
              <w:rPr>
                <w:rFonts w:ascii="Arial" w:hAnsi="Arial" w:cs="Arial"/>
                <w:sz w:val="20"/>
                <w:szCs w:val="20"/>
              </w:rPr>
              <w:t xml:space="preserve"> </w:t>
            </w:r>
            <w:r w:rsidRPr="003F5360">
              <w:rPr>
                <w:rFonts w:ascii="Arial" w:hAnsi="Arial" w:cs="Arial"/>
                <w:sz w:val="20"/>
                <w:szCs w:val="20"/>
              </w:rPr>
              <w:t>2880.</w:t>
            </w:r>
          </w:p>
          <w:p w14:paraId="6E345E75" w14:textId="0FB63F43" w:rsidR="003F5360" w:rsidRPr="003F5360" w:rsidRDefault="003F5360" w:rsidP="000B4C3C">
            <w:pPr>
              <w:pStyle w:val="Heading4"/>
              <w:rPr>
                <w:sz w:val="20"/>
                <w:szCs w:val="20"/>
              </w:rPr>
            </w:pPr>
            <w:r w:rsidRPr="003F5360">
              <w:rPr>
                <w:color w:val="000000"/>
                <w:sz w:val="20"/>
                <w:szCs w:val="20"/>
              </w:rPr>
              <w:t>Secure</w:t>
            </w:r>
            <w:r>
              <w:rPr>
                <w:color w:val="000000"/>
                <w:sz w:val="20"/>
                <w:szCs w:val="20"/>
              </w:rPr>
              <w:t xml:space="preserve"> </w:t>
            </w:r>
            <w:r w:rsidRPr="003F5360">
              <w:rPr>
                <w:color w:val="000000"/>
                <w:sz w:val="20"/>
                <w:szCs w:val="20"/>
              </w:rPr>
              <w:t>Processing</w:t>
            </w:r>
            <w:r>
              <w:rPr>
                <w:color w:val="000000"/>
                <w:sz w:val="20"/>
                <w:szCs w:val="20"/>
              </w:rPr>
              <w:t xml:space="preserve"> </w:t>
            </w:r>
            <w:r w:rsidRPr="003F5360">
              <w:rPr>
                <w:color w:val="000000"/>
                <w:sz w:val="20"/>
                <w:szCs w:val="20"/>
              </w:rPr>
              <w:t>Service</w:t>
            </w:r>
            <w:r>
              <w:rPr>
                <w:color w:val="000000"/>
                <w:sz w:val="20"/>
                <w:szCs w:val="20"/>
              </w:rPr>
              <w:t xml:space="preserve"> </w:t>
            </w:r>
            <w:r w:rsidRPr="003F5360">
              <w:rPr>
                <w:color w:val="000000"/>
                <w:sz w:val="20"/>
                <w:szCs w:val="20"/>
              </w:rPr>
              <w:t>(SPS)</w:t>
            </w:r>
          </w:p>
          <w:p w14:paraId="4E43FAE6" w14:textId="31C2E309" w:rsidR="003F5360" w:rsidRPr="003F5360" w:rsidRDefault="003F5360" w:rsidP="000B4C3C">
            <w:pPr>
              <w:pStyle w:val="NormalWeb"/>
              <w:rPr>
                <w:rFonts w:ascii="Arial" w:hAnsi="Arial" w:cs="Arial"/>
                <w:sz w:val="20"/>
                <w:szCs w:val="20"/>
              </w:rPr>
            </w:pPr>
            <w:r w:rsidRPr="003F5360">
              <w:rPr>
                <w:rFonts w:ascii="Arial" w:hAnsi="Arial" w:cs="Arial"/>
                <w:sz w:val="20"/>
                <w:szCs w:val="20"/>
              </w:rPr>
              <w:t>Our</w:t>
            </w:r>
            <w:r>
              <w:rPr>
                <w:rFonts w:ascii="Arial" w:hAnsi="Arial" w:cs="Arial"/>
                <w:sz w:val="20"/>
                <w:szCs w:val="20"/>
              </w:rPr>
              <w:t xml:space="preserve"> </w:t>
            </w:r>
            <w:r w:rsidRPr="003F5360">
              <w:rPr>
                <w:rFonts w:ascii="Arial" w:hAnsi="Arial" w:cs="Arial"/>
                <w:sz w:val="20"/>
                <w:szCs w:val="20"/>
              </w:rPr>
              <w:t>most</w:t>
            </w:r>
            <w:r>
              <w:rPr>
                <w:rFonts w:ascii="Arial" w:hAnsi="Arial" w:cs="Arial"/>
                <w:sz w:val="20"/>
                <w:szCs w:val="20"/>
              </w:rPr>
              <w:t xml:space="preserve"> </w:t>
            </w:r>
            <w:r w:rsidRPr="003F5360">
              <w:rPr>
                <w:rFonts w:ascii="Arial" w:hAnsi="Arial" w:cs="Arial"/>
                <w:sz w:val="20"/>
                <w:szCs w:val="20"/>
              </w:rPr>
              <w:t>secure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processing</w:t>
            </w:r>
            <w:r>
              <w:rPr>
                <w:rFonts w:ascii="Arial" w:hAnsi="Arial" w:cs="Arial"/>
                <w:sz w:val="20"/>
                <w:szCs w:val="20"/>
              </w:rPr>
              <w:t xml:space="preserve"> </w:t>
            </w:r>
            <w:r w:rsidRPr="003F5360">
              <w:rPr>
                <w:rFonts w:ascii="Arial" w:hAnsi="Arial" w:cs="Arial"/>
                <w:sz w:val="20"/>
                <w:szCs w:val="20"/>
              </w:rPr>
              <w:t>offering</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SPS,</w:t>
            </w:r>
            <w:r>
              <w:rPr>
                <w:rFonts w:ascii="Arial" w:hAnsi="Arial" w:cs="Arial"/>
                <w:sz w:val="20"/>
                <w:szCs w:val="20"/>
              </w:rPr>
              <w:t xml:space="preserve"> </w:t>
            </w:r>
            <w:r w:rsidRPr="003F5360">
              <w:rPr>
                <w:rFonts w:ascii="Arial" w:hAnsi="Arial" w:cs="Arial"/>
                <w:sz w:val="20"/>
                <w:szCs w:val="20"/>
              </w:rPr>
              <w:t>designed</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secure</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extremely</w:t>
            </w:r>
            <w:r>
              <w:rPr>
                <w:rFonts w:ascii="Arial" w:hAnsi="Arial" w:cs="Arial"/>
                <w:sz w:val="20"/>
                <w:szCs w:val="20"/>
              </w:rPr>
              <w:t xml:space="preserve"> </w:t>
            </w:r>
            <w:r w:rsidRPr="003F5360">
              <w:rPr>
                <w:rFonts w:ascii="Arial" w:hAnsi="Arial" w:cs="Arial"/>
                <w:sz w:val="20"/>
                <w:szCs w:val="20"/>
              </w:rPr>
              <w:t>sensitive</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sets</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PHI.</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addition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security</w:t>
            </w:r>
            <w:r>
              <w:rPr>
                <w:rFonts w:ascii="Arial" w:hAnsi="Arial" w:cs="Arial"/>
                <w:sz w:val="20"/>
                <w:szCs w:val="20"/>
              </w:rPr>
              <w:t xml:space="preserve"> </w:t>
            </w:r>
            <w:r w:rsidRPr="003F5360">
              <w:rPr>
                <w:rFonts w:ascii="Arial" w:hAnsi="Arial" w:cs="Arial"/>
                <w:sz w:val="20"/>
                <w:szCs w:val="20"/>
              </w:rPr>
              <w:t>protocols</w:t>
            </w:r>
            <w:r>
              <w:rPr>
                <w:rFonts w:ascii="Arial" w:hAnsi="Arial" w:cs="Arial"/>
                <w:sz w:val="20"/>
                <w:szCs w:val="20"/>
              </w:rPr>
              <w:t xml:space="preserve"> </w:t>
            </w:r>
            <w:r w:rsidRPr="003F5360">
              <w:rPr>
                <w:rFonts w:ascii="Arial" w:hAnsi="Arial" w:cs="Arial"/>
                <w:sz w:val="20"/>
                <w:szCs w:val="20"/>
              </w:rPr>
              <w:t>used</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Vault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services,</w:t>
            </w:r>
            <w:r>
              <w:rPr>
                <w:rFonts w:ascii="Arial" w:hAnsi="Arial" w:cs="Arial"/>
                <w:sz w:val="20"/>
                <w:szCs w:val="20"/>
              </w:rPr>
              <w:t xml:space="preserve"> </w:t>
            </w:r>
            <w:r w:rsidRPr="003F5360">
              <w:rPr>
                <w:rFonts w:ascii="Arial" w:hAnsi="Arial" w:cs="Arial"/>
                <w:sz w:val="20"/>
                <w:szCs w:val="20"/>
              </w:rPr>
              <w:t>SPS</w:t>
            </w:r>
            <w:r>
              <w:rPr>
                <w:rFonts w:ascii="Arial" w:hAnsi="Arial" w:cs="Arial"/>
                <w:sz w:val="20"/>
                <w:szCs w:val="20"/>
              </w:rPr>
              <w:t xml:space="preserve"> </w:t>
            </w:r>
            <w:r w:rsidRPr="003F5360">
              <w:rPr>
                <w:rFonts w:ascii="Arial" w:hAnsi="Arial" w:cs="Arial"/>
                <w:sz w:val="20"/>
                <w:szCs w:val="20"/>
              </w:rPr>
              <w:t>requires</w:t>
            </w:r>
            <w:r>
              <w:rPr>
                <w:rFonts w:ascii="Arial" w:hAnsi="Arial" w:cs="Arial"/>
                <w:sz w:val="20"/>
                <w:szCs w:val="20"/>
              </w:rPr>
              <w:t xml:space="preserve"> </w:t>
            </w:r>
            <w:r w:rsidRPr="003F5360">
              <w:rPr>
                <w:rFonts w:ascii="Arial" w:hAnsi="Arial" w:cs="Arial"/>
                <w:sz w:val="20"/>
                <w:szCs w:val="20"/>
              </w:rPr>
              <w:t>additional</w:t>
            </w:r>
            <w:r>
              <w:rPr>
                <w:rFonts w:ascii="Arial" w:hAnsi="Arial" w:cs="Arial"/>
                <w:sz w:val="20"/>
                <w:szCs w:val="20"/>
              </w:rPr>
              <w:t xml:space="preserve"> </w:t>
            </w:r>
            <w:r w:rsidRPr="003F5360">
              <w:rPr>
                <w:rFonts w:ascii="Arial" w:hAnsi="Arial" w:cs="Arial"/>
                <w:sz w:val="20"/>
                <w:szCs w:val="20"/>
              </w:rPr>
              <w:t>administrative</w:t>
            </w:r>
            <w:r>
              <w:rPr>
                <w:rFonts w:ascii="Arial" w:hAnsi="Arial" w:cs="Arial"/>
                <w:sz w:val="20"/>
                <w:szCs w:val="20"/>
              </w:rPr>
              <w:t xml:space="preserve"> </w:t>
            </w:r>
            <w:r w:rsidRPr="003F5360">
              <w:rPr>
                <w:rFonts w:ascii="Arial" w:hAnsi="Arial" w:cs="Arial"/>
                <w:sz w:val="20"/>
                <w:szCs w:val="20"/>
              </w:rPr>
              <w:t>action</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certified</w:t>
            </w:r>
            <w:r>
              <w:rPr>
                <w:rFonts w:ascii="Arial" w:hAnsi="Arial" w:cs="Arial"/>
                <w:sz w:val="20"/>
                <w:szCs w:val="20"/>
              </w:rPr>
              <w:t xml:space="preserve"> </w:t>
            </w:r>
            <w:r w:rsidRPr="003F5360">
              <w:rPr>
                <w:rFonts w:ascii="Arial" w:hAnsi="Arial" w:cs="Arial"/>
                <w:sz w:val="20"/>
                <w:szCs w:val="20"/>
              </w:rPr>
              <w:t>placement</w:t>
            </w:r>
            <w:r>
              <w:rPr>
                <w:rFonts w:ascii="Arial" w:hAnsi="Arial" w:cs="Arial"/>
                <w:sz w:val="20"/>
                <w:szCs w:val="20"/>
              </w:rPr>
              <w:t xml:space="preserve"> </w:t>
            </w:r>
            <w:r w:rsidRPr="003F5360">
              <w:rPr>
                <w:rFonts w:ascii="Arial" w:hAnsi="Arial" w:cs="Arial"/>
                <w:sz w:val="20"/>
                <w:szCs w:val="20"/>
              </w:rPr>
              <w:t>and/or</w:t>
            </w:r>
            <w:r>
              <w:rPr>
                <w:rFonts w:ascii="Arial" w:hAnsi="Arial" w:cs="Arial"/>
                <w:sz w:val="20"/>
                <w:szCs w:val="20"/>
              </w:rPr>
              <w:t xml:space="preserve"> </w:t>
            </w:r>
            <w:r w:rsidRPr="003F5360">
              <w:rPr>
                <w:rFonts w:ascii="Arial" w:hAnsi="Arial" w:cs="Arial"/>
                <w:sz w:val="20"/>
                <w:szCs w:val="20"/>
              </w:rPr>
              <w:t>destruction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IDSC</w:t>
            </w:r>
            <w:r w:rsidR="00C52E8F">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staff</w:t>
            </w:r>
            <w:r>
              <w:rPr>
                <w:rFonts w:ascii="Arial" w:hAnsi="Arial" w:cs="Arial"/>
                <w:sz w:val="20"/>
                <w:szCs w:val="20"/>
              </w:rPr>
              <w:t xml:space="preserve"> </w:t>
            </w:r>
            <w:r w:rsidRPr="003F5360">
              <w:rPr>
                <w:rFonts w:ascii="Arial" w:hAnsi="Arial" w:cs="Arial"/>
                <w:sz w:val="20"/>
                <w:szCs w:val="20"/>
              </w:rPr>
              <w:t>(all</w:t>
            </w:r>
            <w:r>
              <w:rPr>
                <w:rFonts w:ascii="Arial" w:hAnsi="Arial" w:cs="Arial"/>
                <w:sz w:val="20"/>
                <w:szCs w:val="20"/>
              </w:rPr>
              <w:t xml:space="preserve"> </w:t>
            </w:r>
            <w:r w:rsidRPr="003F5360">
              <w:rPr>
                <w:rFonts w:ascii="Arial" w:hAnsi="Arial" w:cs="Arial"/>
                <w:sz w:val="20"/>
                <w:szCs w:val="20"/>
              </w:rPr>
              <w:t>CITI</w:t>
            </w:r>
            <w:r>
              <w:rPr>
                <w:rFonts w:ascii="Arial" w:hAnsi="Arial" w:cs="Arial"/>
                <w:sz w:val="20"/>
                <w:szCs w:val="20"/>
              </w:rPr>
              <w:t xml:space="preserve"> </w:t>
            </w:r>
            <w:r w:rsidRPr="003F5360">
              <w:rPr>
                <w:rFonts w:ascii="Arial" w:hAnsi="Arial" w:cs="Arial"/>
                <w:sz w:val="20"/>
                <w:szCs w:val="20"/>
              </w:rPr>
              <w:t>trained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IRB</w:t>
            </w:r>
            <w:r>
              <w:rPr>
                <w:rFonts w:ascii="Arial" w:hAnsi="Arial" w:cs="Arial"/>
                <w:sz w:val="20"/>
                <w:szCs w:val="20"/>
              </w:rPr>
              <w:t xml:space="preserve"> </w:t>
            </w:r>
            <w:r w:rsidRPr="003F5360">
              <w:rPr>
                <w:rFonts w:ascii="Arial" w:hAnsi="Arial" w:cs="Arial"/>
                <w:sz w:val="20"/>
                <w:szCs w:val="20"/>
              </w:rPr>
              <w:t>approved)</w:t>
            </w:r>
            <w:r>
              <w:rPr>
                <w:rFonts w:ascii="Arial" w:hAnsi="Arial" w:cs="Arial"/>
                <w:sz w:val="20"/>
                <w:szCs w:val="20"/>
              </w:rPr>
              <w:t xml:space="preserve"> </w:t>
            </w:r>
            <w:r w:rsidRPr="003F5360">
              <w:rPr>
                <w:rFonts w:ascii="Arial" w:hAnsi="Arial" w:cs="Arial"/>
                <w:sz w:val="20"/>
                <w:szCs w:val="20"/>
              </w:rPr>
              <w:t>act</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managers</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federal</w:t>
            </w:r>
            <w:r>
              <w:rPr>
                <w:rFonts w:ascii="Arial" w:hAnsi="Arial" w:cs="Arial"/>
                <w:sz w:val="20"/>
                <w:szCs w:val="20"/>
              </w:rPr>
              <w:t xml:space="preserve"> </w:t>
            </w:r>
            <w:r w:rsidRPr="003F5360">
              <w:rPr>
                <w:rFonts w:ascii="Arial" w:hAnsi="Arial" w:cs="Arial"/>
                <w:sz w:val="20"/>
                <w:szCs w:val="20"/>
              </w:rPr>
              <w:t>agencies</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NSF,</w:t>
            </w:r>
            <w:r>
              <w:rPr>
                <w:rFonts w:ascii="Arial" w:hAnsi="Arial" w:cs="Arial"/>
                <w:sz w:val="20"/>
                <w:szCs w:val="20"/>
              </w:rPr>
              <w:t xml:space="preserve"> </w:t>
            </w:r>
            <w:r w:rsidRPr="003F5360">
              <w:rPr>
                <w:rFonts w:ascii="Arial" w:hAnsi="Arial" w:cs="Arial"/>
                <w:sz w:val="20"/>
                <w:szCs w:val="20"/>
              </w:rPr>
              <w:t>NIH,</w:t>
            </w:r>
            <w:r>
              <w:rPr>
                <w:rFonts w:ascii="Arial" w:hAnsi="Arial" w:cs="Arial"/>
                <w:sz w:val="20"/>
                <w:szCs w:val="20"/>
              </w:rPr>
              <w:t xml:space="preserve"> </w:t>
            </w:r>
            <w:proofErr w:type="spellStart"/>
            <w:r w:rsidRPr="003F5360">
              <w:rPr>
                <w:rFonts w:ascii="Arial" w:hAnsi="Arial" w:cs="Arial"/>
                <w:sz w:val="20"/>
                <w:szCs w:val="20"/>
              </w:rPr>
              <w:t>DoL</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DoD,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VA</w:t>
            </w:r>
            <w:r>
              <w:rPr>
                <w:rFonts w:ascii="Arial" w:hAnsi="Arial" w:cs="Arial"/>
                <w:sz w:val="20"/>
                <w:szCs w:val="20"/>
              </w:rPr>
              <w:t xml:space="preserve"> </w:t>
            </w:r>
            <w:r w:rsidRPr="003F5360">
              <w:rPr>
                <w:rFonts w:ascii="Arial" w:hAnsi="Arial" w:cs="Arial"/>
                <w:sz w:val="20"/>
                <w:szCs w:val="20"/>
              </w:rPr>
              <w:t>projects.</w:t>
            </w:r>
            <w:r>
              <w:rPr>
                <w:rFonts w:ascii="Arial" w:hAnsi="Arial" w:cs="Arial"/>
                <w:sz w:val="20"/>
                <w:szCs w:val="20"/>
              </w:rPr>
              <w:t xml:space="preserve"> </w:t>
            </w:r>
            <w:r w:rsidRPr="003F5360">
              <w:rPr>
                <w:rFonts w:ascii="Arial" w:hAnsi="Arial" w:cs="Arial"/>
                <w:sz w:val="20"/>
                <w:szCs w:val="20"/>
              </w:rPr>
              <w:t>Once</w:t>
            </w:r>
            <w:r>
              <w:rPr>
                <w:rFonts w:ascii="Arial" w:hAnsi="Arial" w:cs="Arial"/>
                <w:sz w:val="20"/>
                <w:szCs w:val="20"/>
              </w:rPr>
              <w:t xml:space="preserve"> </w:t>
            </w:r>
            <w:r w:rsidRPr="003F5360">
              <w:rPr>
                <w:rFonts w:ascii="Arial" w:hAnsi="Arial" w:cs="Arial"/>
                <w:sz w:val="20"/>
                <w:szCs w:val="20"/>
              </w:rPr>
              <w:t>our</w:t>
            </w:r>
            <w:r>
              <w:rPr>
                <w:rFonts w:ascii="Arial" w:hAnsi="Arial" w:cs="Arial"/>
                <w:sz w:val="20"/>
                <w:szCs w:val="20"/>
              </w:rPr>
              <w:t xml:space="preserve"> </w:t>
            </w:r>
            <w:r w:rsidRPr="003F5360">
              <w:rPr>
                <w:rFonts w:ascii="Arial" w:hAnsi="Arial" w:cs="Arial"/>
                <w:sz w:val="20"/>
                <w:szCs w:val="20"/>
              </w:rPr>
              <w:t>staff</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loaded</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secured</w:t>
            </w:r>
            <w:r>
              <w:rPr>
                <w:rFonts w:ascii="Arial" w:hAnsi="Arial" w:cs="Arial"/>
                <w:sz w:val="20"/>
                <w:szCs w:val="20"/>
              </w:rPr>
              <w:t xml:space="preserve"> </w:t>
            </w:r>
            <w:r w:rsidRPr="003F5360">
              <w:rPr>
                <w:rFonts w:ascii="Arial" w:hAnsi="Arial" w:cs="Arial"/>
                <w:sz w:val="20"/>
                <w:szCs w:val="20"/>
              </w:rPr>
              <w:t>your</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you</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remotely</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one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SPS</w:t>
            </w:r>
            <w:r>
              <w:rPr>
                <w:rFonts w:ascii="Arial" w:hAnsi="Arial" w:cs="Arial"/>
                <w:sz w:val="20"/>
                <w:szCs w:val="20"/>
              </w:rPr>
              <w:t xml:space="preserve"> </w:t>
            </w:r>
            <w:r w:rsidRPr="003F5360">
              <w:rPr>
                <w:rFonts w:ascii="Arial" w:hAnsi="Arial" w:cs="Arial"/>
                <w:sz w:val="20"/>
                <w:szCs w:val="20"/>
              </w:rPr>
              <w:t>servers</w:t>
            </w:r>
            <w:r>
              <w:rPr>
                <w:rFonts w:ascii="Arial" w:hAnsi="Arial" w:cs="Arial"/>
                <w:sz w:val="20"/>
                <w:szCs w:val="20"/>
              </w:rPr>
              <w:t xml:space="preserve"> </w:t>
            </w:r>
            <w:r w:rsidRPr="003F5360">
              <w:rPr>
                <w:rFonts w:ascii="Arial" w:hAnsi="Arial" w:cs="Arial"/>
                <w:sz w:val="20"/>
                <w:szCs w:val="20"/>
              </w:rPr>
              <w:t>(either</w:t>
            </w:r>
            <w:r>
              <w:rPr>
                <w:rFonts w:ascii="Arial" w:hAnsi="Arial" w:cs="Arial"/>
                <w:sz w:val="20"/>
                <w:szCs w:val="20"/>
              </w:rPr>
              <w:t xml:space="preserve"> </w:t>
            </w:r>
            <w:r w:rsidRPr="003F5360">
              <w:rPr>
                <w:rFonts w:ascii="Arial" w:hAnsi="Arial" w:cs="Arial"/>
                <w:sz w:val="20"/>
                <w:szCs w:val="20"/>
              </w:rPr>
              <w:t>Windows</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most</w:t>
            </w:r>
            <w:r>
              <w:rPr>
                <w:rFonts w:ascii="Arial" w:hAnsi="Arial" w:cs="Arial"/>
                <w:sz w:val="20"/>
                <w:szCs w:val="20"/>
              </w:rPr>
              <w:t xml:space="preserve"> </w:t>
            </w:r>
            <w:r w:rsidRPr="003F5360">
              <w:rPr>
                <w:rFonts w:ascii="Arial" w:hAnsi="Arial" w:cs="Arial"/>
                <w:sz w:val="20"/>
                <w:szCs w:val="20"/>
              </w:rPr>
              <w:t>common</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analytic</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R,</w:t>
            </w:r>
            <w:r>
              <w:rPr>
                <w:rFonts w:ascii="Arial" w:hAnsi="Arial" w:cs="Arial"/>
                <w:sz w:val="20"/>
                <w:szCs w:val="20"/>
              </w:rPr>
              <w:t xml:space="preserve"> </w:t>
            </w:r>
            <w:r w:rsidRPr="003F5360">
              <w:rPr>
                <w:rFonts w:ascii="Arial" w:hAnsi="Arial" w:cs="Arial"/>
                <w:sz w:val="20"/>
                <w:szCs w:val="20"/>
              </w:rPr>
              <w:t>SAS,</w:t>
            </w:r>
            <w:r>
              <w:rPr>
                <w:rFonts w:ascii="Arial" w:hAnsi="Arial" w:cs="Arial"/>
                <w:sz w:val="20"/>
                <w:szCs w:val="20"/>
              </w:rPr>
              <w:t xml:space="preserve"> </w:t>
            </w:r>
            <w:proofErr w:type="spellStart"/>
            <w:r w:rsidRPr="003F5360">
              <w:rPr>
                <w:rFonts w:ascii="Arial" w:hAnsi="Arial" w:cs="Arial"/>
                <w:sz w:val="20"/>
                <w:szCs w:val="20"/>
              </w:rPr>
              <w:t>Matlab</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Python.</w:t>
            </w:r>
            <w:r>
              <w:rPr>
                <w:rFonts w:ascii="Arial" w:hAnsi="Arial" w:cs="Arial"/>
                <w:sz w:val="20"/>
                <w:szCs w:val="20"/>
              </w:rPr>
              <w:t xml:space="preserve"> </w:t>
            </w:r>
            <w:r w:rsidRPr="003F5360">
              <w:rPr>
                <w:rFonts w:ascii="Arial" w:hAnsi="Arial" w:cs="Arial"/>
                <w:sz w:val="20"/>
                <w:szCs w:val="20"/>
              </w:rPr>
              <w:t>Additional</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request.</w:t>
            </w:r>
            <w:r>
              <w:rPr>
                <w:rFonts w:ascii="Arial" w:hAnsi="Arial" w:cs="Arial"/>
                <w:sz w:val="20"/>
                <w:szCs w:val="20"/>
              </w:rPr>
              <w:t xml:space="preserve"> </w:t>
            </w:r>
            <w:r w:rsidRPr="003F5360">
              <w:rPr>
                <w:rFonts w:ascii="Arial" w:hAnsi="Arial" w:cs="Arial"/>
                <w:sz w:val="20"/>
                <w:szCs w:val="20"/>
              </w:rPr>
              <w:t>50</w:t>
            </w:r>
            <w:r>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highly</w:t>
            </w:r>
            <w:r>
              <w:rPr>
                <w:rFonts w:ascii="Arial" w:hAnsi="Arial" w:cs="Arial"/>
                <w:sz w:val="20"/>
                <w:szCs w:val="20"/>
              </w:rPr>
              <w:t xml:space="preserve"> </w:t>
            </w:r>
            <w:r w:rsidRPr="003F5360">
              <w:rPr>
                <w:rFonts w:ascii="Arial" w:hAnsi="Arial" w:cs="Arial"/>
                <w:sz w:val="20"/>
                <w:szCs w:val="20"/>
              </w:rPr>
              <w:t>secure</w:t>
            </w:r>
            <w:r>
              <w:rPr>
                <w:rFonts w:ascii="Arial" w:hAnsi="Arial" w:cs="Arial"/>
                <w:sz w:val="20"/>
                <w:szCs w:val="20"/>
              </w:rPr>
              <w:t xml:space="preserve"> </w:t>
            </w:r>
            <w:r w:rsidRPr="003F5360">
              <w:rPr>
                <w:rFonts w:ascii="Arial" w:hAnsi="Arial" w:cs="Arial"/>
                <w:sz w:val="20"/>
                <w:szCs w:val="20"/>
              </w:rPr>
              <w:t>redundant</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(100</w:t>
            </w:r>
            <w:r w:rsidR="00C52E8F">
              <w:rPr>
                <w:rFonts w:ascii="Arial" w:hAnsi="Arial" w:cs="Arial"/>
                <w:sz w:val="20"/>
                <w:szCs w:val="20"/>
              </w:rPr>
              <w:t xml:space="preserve"> </w:t>
            </w:r>
            <w:r w:rsidRPr="003F5360">
              <w:rPr>
                <w:rFonts w:ascii="Arial" w:hAnsi="Arial" w:cs="Arial"/>
                <w:sz w:val="20"/>
                <w:szCs w:val="20"/>
              </w:rPr>
              <w:t>TB</w:t>
            </w:r>
            <w:r>
              <w:rPr>
                <w:rFonts w:ascii="Arial" w:hAnsi="Arial" w:cs="Arial"/>
                <w:sz w:val="20"/>
                <w:szCs w:val="20"/>
              </w:rPr>
              <w:t xml:space="preserve"> </w:t>
            </w:r>
            <w:r w:rsidRPr="003F5360">
              <w:rPr>
                <w:rFonts w:ascii="Arial" w:hAnsi="Arial" w:cs="Arial"/>
                <w:sz w:val="20"/>
                <w:szCs w:val="20"/>
              </w:rPr>
              <w:t>raw).</w:t>
            </w:r>
          </w:p>
          <w:p w14:paraId="20FD2E43" w14:textId="2AD68B65" w:rsidR="003F5360" w:rsidRPr="003F5360" w:rsidRDefault="003F5360" w:rsidP="000B4C3C">
            <w:pPr>
              <w:pStyle w:val="Heading4"/>
              <w:rPr>
                <w:sz w:val="20"/>
                <w:szCs w:val="20"/>
              </w:rPr>
            </w:pPr>
            <w:r w:rsidRPr="003F5360">
              <w:rPr>
                <w:sz w:val="20"/>
                <w:szCs w:val="20"/>
              </w:rPr>
              <w:t>NYX</w:t>
            </w:r>
            <w:r>
              <w:rPr>
                <w:sz w:val="20"/>
                <w:szCs w:val="20"/>
              </w:rPr>
              <w:t xml:space="preserve"> </w:t>
            </w:r>
            <w:r w:rsidRPr="003F5360">
              <w:rPr>
                <w:sz w:val="20"/>
                <w:szCs w:val="20"/>
              </w:rPr>
              <w:t>Cloud</w:t>
            </w:r>
            <w:r w:rsidR="000D204F" w:rsidRPr="003F5360">
              <w:rPr>
                <w:noProof/>
                <w:color w:val="0000FF"/>
                <w:sz w:val="20"/>
                <w:szCs w:val="20"/>
                <w:lang w:eastAsia="ko-KR"/>
              </w:rPr>
              <w:drawing>
                <wp:anchor distT="0" distB="0" distL="114300" distR="114300" simplePos="0" relativeHeight="251661312" behindDoc="1" locked="0" layoutInCell="1" allowOverlap="1" wp14:anchorId="25682FEC" wp14:editId="527D77AE">
                  <wp:simplePos x="0" y="0"/>
                  <wp:positionH relativeFrom="column">
                    <wp:posOffset>4019550</wp:posOffset>
                  </wp:positionH>
                  <wp:positionV relativeFrom="paragraph">
                    <wp:posOffset>150495</wp:posOffset>
                  </wp:positionV>
                  <wp:extent cx="2822575" cy="2336800"/>
                  <wp:effectExtent l="0" t="0" r="0" b="6350"/>
                  <wp:wrapSquare wrapText="bothSides"/>
                  <wp:docPr id="1" name="Picture 1" descr="University of Miami Center for Computational Science Nyx Cloud Diagram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Miami Center for Computational Science Nyx Cloud Diagram 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2575"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E41FA" w14:textId="57EE8DCE" w:rsidR="003F5360" w:rsidRPr="003F5360" w:rsidRDefault="003F5360" w:rsidP="000B4C3C">
            <w:pPr>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NYX</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hosting</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allows</w:t>
            </w:r>
            <w:r>
              <w:rPr>
                <w:rFonts w:ascii="Arial" w:hAnsi="Arial" w:cs="Arial"/>
                <w:sz w:val="20"/>
                <w:szCs w:val="20"/>
              </w:rPr>
              <w:t xml:space="preserve"> </w:t>
            </w:r>
            <w:r w:rsidRPr="003F5360">
              <w:rPr>
                <w:rFonts w:ascii="Arial" w:hAnsi="Arial" w:cs="Arial"/>
                <w:sz w:val="20"/>
                <w:szCs w:val="20"/>
              </w:rPr>
              <w:t>launch</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configuration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your</w:t>
            </w:r>
            <w:r>
              <w:rPr>
                <w:rFonts w:ascii="Arial" w:hAnsi="Arial" w:cs="Arial"/>
                <w:sz w:val="20"/>
                <w:szCs w:val="20"/>
              </w:rPr>
              <w:t xml:space="preserve"> </w:t>
            </w:r>
            <w:r w:rsidRPr="003F5360">
              <w:rPr>
                <w:rFonts w:ascii="Arial" w:hAnsi="Arial" w:cs="Arial"/>
                <w:sz w:val="20"/>
                <w:szCs w:val="20"/>
              </w:rPr>
              <w:t>own</w:t>
            </w:r>
            <w:r>
              <w:rPr>
                <w:rFonts w:ascii="Arial" w:hAnsi="Arial" w:cs="Arial"/>
                <w:sz w:val="20"/>
                <w:szCs w:val="20"/>
              </w:rPr>
              <w:t xml:space="preserve"> </w:t>
            </w:r>
            <w:r w:rsidRPr="003F5360">
              <w:rPr>
                <w:rFonts w:ascii="Arial" w:hAnsi="Arial" w:cs="Arial"/>
                <w:sz w:val="20"/>
                <w:szCs w:val="20"/>
              </w:rPr>
              <w:t>Virtual</w:t>
            </w:r>
            <w:r>
              <w:rPr>
                <w:rFonts w:ascii="Arial" w:hAnsi="Arial" w:cs="Arial"/>
                <w:sz w:val="20"/>
                <w:szCs w:val="20"/>
              </w:rPr>
              <w:t xml:space="preserve"> </w:t>
            </w:r>
            <w:r w:rsidRPr="003F5360">
              <w:rPr>
                <w:rFonts w:ascii="Arial" w:hAnsi="Arial" w:cs="Arial"/>
                <w:sz w:val="20"/>
                <w:szCs w:val="20"/>
              </w:rPr>
              <w:t>Machine</w:t>
            </w:r>
            <w:r>
              <w:rPr>
                <w:rFonts w:ascii="Arial" w:hAnsi="Arial" w:cs="Arial"/>
                <w:sz w:val="20"/>
                <w:szCs w:val="20"/>
              </w:rPr>
              <w:t xml:space="preserve"> </w:t>
            </w:r>
            <w:r w:rsidRPr="003F5360">
              <w:rPr>
                <w:rFonts w:ascii="Arial" w:hAnsi="Arial" w:cs="Arial"/>
                <w:sz w:val="20"/>
                <w:szCs w:val="20"/>
              </w:rPr>
              <w:t>servers.</w:t>
            </w:r>
            <w:r>
              <w:rPr>
                <w:rFonts w:ascii="Arial" w:hAnsi="Arial" w:cs="Arial"/>
                <w:sz w:val="20"/>
                <w:szCs w:val="20"/>
              </w:rPr>
              <w:t xml:space="preserve"> </w:t>
            </w:r>
            <w:r w:rsidRPr="003F5360">
              <w:rPr>
                <w:rFonts w:ascii="Arial" w:hAnsi="Arial" w:cs="Arial"/>
                <w:sz w:val="20"/>
                <w:szCs w:val="20"/>
              </w:rPr>
              <w:t>It</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private</w:t>
            </w:r>
            <w:r>
              <w:rPr>
                <w:rFonts w:ascii="Arial" w:hAnsi="Arial" w:cs="Arial"/>
                <w:sz w:val="20"/>
                <w:szCs w:val="20"/>
              </w:rPr>
              <w:t xml:space="preserve"> </w:t>
            </w:r>
            <w:r w:rsidRPr="003F5360">
              <w:rPr>
                <w:rFonts w:ascii="Arial" w:hAnsi="Arial" w:cs="Arial"/>
                <w:sz w:val="20"/>
                <w:szCs w:val="20"/>
              </w:rPr>
              <w:t>UM</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powered</w:t>
            </w:r>
            <w:r>
              <w:rPr>
                <w:rFonts w:ascii="Arial" w:hAnsi="Arial" w:cs="Arial"/>
                <w:sz w:val="20"/>
                <w:szCs w:val="20"/>
              </w:rPr>
              <w:t xml:space="preserve"> </w:t>
            </w: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OpenStack</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offers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IaaS</w:t>
            </w:r>
            <w:r>
              <w:rPr>
                <w:rFonts w:ascii="Arial" w:hAnsi="Arial" w:cs="Arial"/>
                <w:sz w:val="20"/>
                <w:szCs w:val="20"/>
              </w:rPr>
              <w:t xml:space="preserve"> </w:t>
            </w:r>
            <w:r w:rsidRPr="003F5360">
              <w:rPr>
                <w:rFonts w:ascii="Arial" w:hAnsi="Arial" w:cs="Arial"/>
                <w:sz w:val="20"/>
                <w:szCs w:val="20"/>
              </w:rPr>
              <w:t>(Infrastructure-as-a-Service)</w:t>
            </w:r>
            <w:r>
              <w:rPr>
                <w:rFonts w:ascii="Arial" w:hAnsi="Arial" w:cs="Arial"/>
                <w:sz w:val="20"/>
                <w:szCs w:val="20"/>
              </w:rPr>
              <w:t xml:space="preserve"> </w:t>
            </w:r>
            <w:r w:rsidRPr="003F5360">
              <w:rPr>
                <w:rFonts w:ascii="Arial" w:hAnsi="Arial" w:cs="Arial"/>
                <w:sz w:val="20"/>
                <w:szCs w:val="20"/>
              </w:rPr>
              <w:t>resource</w:t>
            </w:r>
            <w:r>
              <w:rPr>
                <w:rFonts w:ascii="Arial" w:hAnsi="Arial" w:cs="Arial"/>
                <w:sz w:val="20"/>
                <w:szCs w:val="20"/>
              </w:rPr>
              <w:t xml:space="preserve"> </w:t>
            </w:r>
            <w:r w:rsidRPr="003F5360">
              <w:rPr>
                <w:rFonts w:ascii="Arial" w:hAnsi="Arial" w:cs="Arial"/>
                <w:sz w:val="20"/>
                <w:szCs w:val="20"/>
              </w:rPr>
              <w:t>management.</w:t>
            </w:r>
            <w:r>
              <w:rPr>
                <w:rFonts w:ascii="Arial" w:hAnsi="Arial" w:cs="Arial"/>
                <w:sz w:val="20"/>
                <w:szCs w:val="20"/>
              </w:rPr>
              <w:t xml:space="preserve"> </w:t>
            </w:r>
            <w:r w:rsidRPr="003F5360">
              <w:rPr>
                <w:rFonts w:ascii="Arial" w:hAnsi="Arial" w:cs="Arial"/>
                <w:sz w:val="20"/>
                <w:szCs w:val="20"/>
              </w:rPr>
              <w:t>It</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registered</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resource</w:t>
            </w:r>
            <w:r>
              <w:rPr>
                <w:rFonts w:ascii="Arial" w:hAnsi="Arial" w:cs="Arial"/>
                <w:sz w:val="20"/>
                <w:szCs w:val="20"/>
              </w:rPr>
              <w:t xml:space="preserve"> </w:t>
            </w:r>
            <w:r w:rsidRPr="003F5360">
              <w:rPr>
                <w:rFonts w:ascii="Arial" w:hAnsi="Arial" w:cs="Arial"/>
                <w:sz w:val="20"/>
                <w:szCs w:val="20"/>
              </w:rPr>
              <w:t>allocations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00C52E8F">
              <w:rPr>
                <w:rFonts w:ascii="Arial" w:hAnsi="Arial" w:cs="Arial"/>
                <w:sz w:val="20"/>
                <w:szCs w:val="20"/>
              </w:rPr>
              <w:t>p</w:t>
            </w:r>
            <w:r w:rsidRPr="003F5360">
              <w:rPr>
                <w:rFonts w:ascii="Arial" w:hAnsi="Arial" w:cs="Arial"/>
                <w:sz w:val="20"/>
                <w:szCs w:val="20"/>
              </w:rPr>
              <w:t>roject-based.</w:t>
            </w:r>
          </w:p>
          <w:p w14:paraId="4075D3BC" w14:textId="55F23190" w:rsidR="003F5360" w:rsidRPr="003F5360" w:rsidRDefault="003F5360" w:rsidP="000B4C3C">
            <w:pPr>
              <w:rPr>
                <w:rFonts w:ascii="Arial" w:hAnsi="Arial" w:cs="Arial"/>
                <w:sz w:val="20"/>
                <w:szCs w:val="20"/>
              </w:rPr>
            </w:pPr>
          </w:p>
          <w:p w14:paraId="0348AAD1" w14:textId="0D5F1C7C" w:rsidR="003F5360" w:rsidRPr="003F5360" w:rsidRDefault="003F5360" w:rsidP="000B4C3C">
            <w:pPr>
              <w:rPr>
                <w:rFonts w:ascii="Arial" w:hAnsi="Arial" w:cs="Arial"/>
                <w:sz w:val="20"/>
                <w:szCs w:val="20"/>
              </w:rPr>
            </w:pPr>
            <w:r w:rsidRPr="003F5360">
              <w:rPr>
                <w:rFonts w:ascii="Arial" w:hAnsi="Arial" w:cs="Arial"/>
                <w:sz w:val="20"/>
                <w:szCs w:val="20"/>
              </w:rPr>
              <w:t>NYX</w:t>
            </w:r>
            <w:r>
              <w:rPr>
                <w:rFonts w:ascii="Arial" w:hAnsi="Arial" w:cs="Arial"/>
                <w:sz w:val="20"/>
                <w:szCs w:val="20"/>
              </w:rPr>
              <w:t xml:space="preserve"> </w:t>
            </w:r>
            <w:r w:rsidRPr="003F5360">
              <w:rPr>
                <w:rFonts w:ascii="Arial" w:hAnsi="Arial" w:cs="Arial"/>
                <w:sz w:val="20"/>
                <w:szCs w:val="20"/>
              </w:rPr>
              <w:t>Cloud</w:t>
            </w:r>
            <w:r>
              <w:rPr>
                <w:rFonts w:ascii="Arial" w:hAnsi="Arial" w:cs="Arial"/>
                <w:sz w:val="20"/>
                <w:szCs w:val="20"/>
              </w:rPr>
              <w:t xml:space="preserve"> </w:t>
            </w:r>
            <w:r w:rsidRPr="003F5360">
              <w:rPr>
                <w:rFonts w:ascii="Arial" w:hAnsi="Arial" w:cs="Arial"/>
                <w:sz w:val="20"/>
                <w:szCs w:val="20"/>
              </w:rPr>
              <w:t>Virtual</w:t>
            </w:r>
            <w:r>
              <w:rPr>
                <w:rFonts w:ascii="Arial" w:hAnsi="Arial" w:cs="Arial"/>
                <w:sz w:val="20"/>
                <w:szCs w:val="20"/>
              </w:rPr>
              <w:t xml:space="preserve"> </w:t>
            </w:r>
            <w:r w:rsidRPr="003F5360">
              <w:rPr>
                <w:rFonts w:ascii="Arial" w:hAnsi="Arial" w:cs="Arial"/>
                <w:sz w:val="20"/>
                <w:szCs w:val="20"/>
              </w:rPr>
              <w:t>machine</w:t>
            </w:r>
            <w:r>
              <w:rPr>
                <w:rFonts w:ascii="Arial" w:hAnsi="Arial" w:cs="Arial"/>
                <w:sz w:val="20"/>
                <w:szCs w:val="20"/>
              </w:rPr>
              <w:t xml:space="preserve"> </w:t>
            </w:r>
            <w:r w:rsidRPr="003F5360">
              <w:rPr>
                <w:rFonts w:ascii="Arial" w:hAnsi="Arial" w:cs="Arial"/>
                <w:sz w:val="20"/>
                <w:szCs w:val="20"/>
              </w:rPr>
              <w:t>(VM)</w:t>
            </w:r>
            <w:r>
              <w:rPr>
                <w:rFonts w:ascii="Arial" w:hAnsi="Arial" w:cs="Arial"/>
                <w:sz w:val="20"/>
                <w:szCs w:val="20"/>
              </w:rPr>
              <w:t xml:space="preserve"> </w:t>
            </w:r>
            <w:r w:rsidRPr="003F5360">
              <w:rPr>
                <w:rFonts w:ascii="Arial" w:hAnsi="Arial" w:cs="Arial"/>
                <w:sz w:val="20"/>
                <w:szCs w:val="20"/>
              </w:rPr>
              <w:t>instances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grouped</w:t>
            </w:r>
            <w:r>
              <w:rPr>
                <w:rFonts w:ascii="Arial" w:hAnsi="Arial" w:cs="Arial"/>
                <w:sz w:val="20"/>
                <w:szCs w:val="20"/>
              </w:rPr>
              <w:t xml:space="preserve"> </w:t>
            </w:r>
            <w:r w:rsidRPr="003F5360">
              <w:rPr>
                <w:rFonts w:ascii="Arial" w:hAnsi="Arial" w:cs="Arial"/>
                <w:sz w:val="20"/>
                <w:szCs w:val="20"/>
              </w:rPr>
              <w:t>into</w:t>
            </w:r>
            <w:r>
              <w:rPr>
                <w:rFonts w:ascii="Arial" w:hAnsi="Arial" w:cs="Arial"/>
                <w:sz w:val="20"/>
                <w:szCs w:val="20"/>
              </w:rPr>
              <w:t xml:space="preserve"> </w:t>
            </w:r>
            <w:r w:rsidR="00C52E8F">
              <w:rPr>
                <w:rFonts w:ascii="Arial" w:hAnsi="Arial" w:cs="Arial"/>
                <w:sz w:val="20"/>
                <w:szCs w:val="20"/>
              </w:rPr>
              <w:t>p</w:t>
            </w:r>
            <w:r w:rsidRPr="003F5360">
              <w:rPr>
                <w:rFonts w:ascii="Arial" w:hAnsi="Arial" w:cs="Arial"/>
                <w:sz w:val="20"/>
                <w:szCs w:val="20"/>
              </w:rPr>
              <w:t>rojects,</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reside</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dedicated</w:t>
            </w:r>
            <w:r>
              <w:rPr>
                <w:rFonts w:ascii="Arial" w:hAnsi="Arial" w:cs="Arial"/>
                <w:sz w:val="20"/>
                <w:szCs w:val="20"/>
              </w:rPr>
              <w:t xml:space="preserve"> </w:t>
            </w:r>
            <w:r w:rsidRPr="003F5360">
              <w:rPr>
                <w:rFonts w:ascii="Arial" w:hAnsi="Arial" w:cs="Arial"/>
                <w:sz w:val="20"/>
                <w:szCs w:val="20"/>
              </w:rPr>
              <w:t>private</w:t>
            </w:r>
            <w:r>
              <w:rPr>
                <w:rFonts w:ascii="Arial" w:hAnsi="Arial" w:cs="Arial"/>
                <w:sz w:val="20"/>
                <w:szCs w:val="20"/>
              </w:rPr>
              <w:t xml:space="preserve"> </w:t>
            </w:r>
            <w:r w:rsidRPr="003F5360">
              <w:rPr>
                <w:rFonts w:ascii="Arial" w:hAnsi="Arial" w:cs="Arial"/>
                <w:sz w:val="20"/>
                <w:szCs w:val="20"/>
              </w:rPr>
              <w:t>virtual</w:t>
            </w:r>
            <w:r>
              <w:rPr>
                <w:rFonts w:ascii="Arial" w:hAnsi="Arial" w:cs="Arial"/>
                <w:sz w:val="20"/>
                <w:szCs w:val="20"/>
              </w:rPr>
              <w:t xml:space="preserve"> </w:t>
            </w:r>
            <w:r w:rsidRPr="003F5360">
              <w:rPr>
                <w:rFonts w:ascii="Arial" w:hAnsi="Arial" w:cs="Arial"/>
                <w:sz w:val="20"/>
                <w:szCs w:val="20"/>
              </w:rPr>
              <w:t>networks</w:t>
            </w:r>
            <w:r>
              <w:rPr>
                <w:rFonts w:ascii="Arial" w:hAnsi="Arial" w:cs="Arial"/>
                <w:sz w:val="20"/>
                <w:szCs w:val="20"/>
              </w:rPr>
              <w:t xml:space="preserve"> </w:t>
            </w:r>
            <w:r w:rsidRPr="003F5360">
              <w:rPr>
                <w:rFonts w:ascii="Arial" w:hAnsi="Arial" w:cs="Arial"/>
                <w:sz w:val="20"/>
                <w:szCs w:val="20"/>
              </w:rPr>
              <w:t>(subnets).</w:t>
            </w:r>
            <w:r>
              <w:rPr>
                <w:rFonts w:ascii="Arial" w:hAnsi="Arial" w:cs="Arial"/>
                <w:sz w:val="20"/>
                <w:szCs w:val="20"/>
              </w:rPr>
              <w:t xml:space="preserve"> </w:t>
            </w:r>
            <w:r w:rsidRPr="003F5360">
              <w:rPr>
                <w:rFonts w:ascii="Arial" w:hAnsi="Arial" w:cs="Arial"/>
                <w:sz w:val="20"/>
                <w:szCs w:val="20"/>
              </w:rPr>
              <w:t>Through</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dashboard,</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start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customize</w:t>
            </w:r>
            <w:r>
              <w:rPr>
                <w:rFonts w:ascii="Arial" w:hAnsi="Arial" w:cs="Arial"/>
                <w:sz w:val="20"/>
                <w:szCs w:val="20"/>
              </w:rPr>
              <w:t xml:space="preserve"> </w:t>
            </w:r>
            <w:r w:rsidRPr="003F5360">
              <w:rPr>
                <w:rFonts w:ascii="Arial" w:hAnsi="Arial" w:cs="Arial"/>
                <w:sz w:val="20"/>
                <w:szCs w:val="20"/>
              </w:rPr>
              <w:t>their</w:t>
            </w:r>
            <w:r>
              <w:rPr>
                <w:rFonts w:ascii="Arial" w:hAnsi="Arial" w:cs="Arial"/>
                <w:sz w:val="20"/>
                <w:szCs w:val="20"/>
              </w:rPr>
              <w:t xml:space="preserve"> </w:t>
            </w:r>
            <w:r w:rsidRPr="003F5360">
              <w:rPr>
                <w:rFonts w:ascii="Arial" w:hAnsi="Arial" w:cs="Arial"/>
                <w:sz w:val="20"/>
                <w:szCs w:val="20"/>
              </w:rPr>
              <w:t>own</w:t>
            </w:r>
            <w:r>
              <w:rPr>
                <w:rFonts w:ascii="Arial" w:hAnsi="Arial" w:cs="Arial"/>
                <w:sz w:val="20"/>
                <w:szCs w:val="20"/>
              </w:rPr>
              <w:t xml:space="preserve"> </w:t>
            </w:r>
            <w:r w:rsidRPr="003F5360">
              <w:rPr>
                <w:rFonts w:ascii="Arial" w:hAnsi="Arial" w:cs="Arial"/>
                <w:sz w:val="20"/>
                <w:szCs w:val="20"/>
              </w:rPr>
              <w:t>VMs.</w:t>
            </w:r>
            <w:r>
              <w:rPr>
                <w:rFonts w:ascii="Arial" w:hAnsi="Arial" w:cs="Arial"/>
                <w:sz w:val="20"/>
                <w:szCs w:val="20"/>
              </w:rPr>
              <w:t xml:space="preserve"> </w:t>
            </w:r>
            <w:r w:rsidRPr="003F5360">
              <w:rPr>
                <w:rFonts w:ascii="Arial" w:hAnsi="Arial" w:cs="Arial"/>
                <w:sz w:val="20"/>
                <w:szCs w:val="20"/>
              </w:rPr>
              <w:t>NYX</w:t>
            </w:r>
            <w:r>
              <w:rPr>
                <w:rFonts w:ascii="Arial" w:hAnsi="Arial" w:cs="Arial"/>
                <w:sz w:val="20"/>
                <w:szCs w:val="20"/>
              </w:rPr>
              <w:t xml:space="preserve"> </w:t>
            </w:r>
            <w:r w:rsidRPr="003F5360">
              <w:rPr>
                <w:rFonts w:ascii="Arial" w:hAnsi="Arial" w:cs="Arial"/>
                <w:sz w:val="20"/>
                <w:szCs w:val="20"/>
              </w:rPr>
              <w:t>VMs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single-</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multiple-CPU</w:t>
            </w:r>
            <w:r>
              <w:rPr>
                <w:rFonts w:ascii="Arial" w:hAnsi="Arial" w:cs="Arial"/>
                <w:sz w:val="20"/>
                <w:szCs w:val="20"/>
              </w:rPr>
              <w:t xml:space="preserve"> </w:t>
            </w:r>
            <w:r w:rsidRPr="003F5360">
              <w:rPr>
                <w:rFonts w:ascii="Arial" w:hAnsi="Arial" w:cs="Arial"/>
                <w:sz w:val="20"/>
                <w:szCs w:val="20"/>
              </w:rPr>
              <w:t>servers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shut</w:t>
            </w:r>
            <w:r>
              <w:rPr>
                <w:rFonts w:ascii="Arial" w:hAnsi="Arial" w:cs="Arial"/>
                <w:sz w:val="20"/>
                <w:szCs w:val="20"/>
              </w:rPr>
              <w:t xml:space="preserve"> </w:t>
            </w:r>
            <w:r w:rsidRPr="003F5360">
              <w:rPr>
                <w:rFonts w:ascii="Arial" w:hAnsi="Arial" w:cs="Arial"/>
                <w:sz w:val="20"/>
                <w:szCs w:val="20"/>
              </w:rPr>
              <w:t>down</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restarted</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needed.</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bootable</w:t>
            </w:r>
            <w:r>
              <w:rPr>
                <w:rFonts w:ascii="Arial" w:hAnsi="Arial" w:cs="Arial"/>
                <w:sz w:val="20"/>
                <w:szCs w:val="20"/>
              </w:rPr>
              <w:t xml:space="preserve"> </w:t>
            </w:r>
            <w:r w:rsidRPr="003F5360">
              <w:rPr>
                <w:rFonts w:ascii="Arial" w:hAnsi="Arial" w:cs="Arial"/>
                <w:sz w:val="20"/>
                <w:szCs w:val="20"/>
              </w:rPr>
              <w:t>images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configurations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LAMP</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MEAN</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CentOS</w:t>
            </w:r>
            <w:r>
              <w:rPr>
                <w:rFonts w:ascii="Arial" w:hAnsi="Arial" w:cs="Arial"/>
                <w:sz w:val="20"/>
                <w:szCs w:val="20"/>
              </w:rPr>
              <w:t xml:space="preserve"> </w:t>
            </w:r>
            <w:r w:rsidRPr="003F5360">
              <w:rPr>
                <w:rFonts w:ascii="Arial" w:hAnsi="Arial" w:cs="Arial"/>
                <w:sz w:val="20"/>
                <w:szCs w:val="20"/>
              </w:rPr>
              <w:t>6</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CentOS</w:t>
            </w:r>
            <w:r>
              <w:rPr>
                <w:rFonts w:ascii="Arial" w:hAnsi="Arial" w:cs="Arial"/>
                <w:sz w:val="20"/>
                <w:szCs w:val="20"/>
              </w:rPr>
              <w:t xml:space="preserve"> </w:t>
            </w:r>
            <w:r w:rsidRPr="003F5360">
              <w:rPr>
                <w:rFonts w:ascii="Arial" w:hAnsi="Arial" w:cs="Arial"/>
                <w:sz w:val="20"/>
                <w:szCs w:val="20"/>
              </w:rPr>
              <w:t>7.</w:t>
            </w:r>
            <w:r>
              <w:rPr>
                <w:rFonts w:ascii="Arial" w:hAnsi="Arial" w:cs="Arial"/>
                <w:sz w:val="20"/>
                <w:szCs w:val="20"/>
              </w:rPr>
              <w:t xml:space="preserve"> </w:t>
            </w:r>
            <w:r w:rsidRPr="003F5360">
              <w:rPr>
                <w:rFonts w:ascii="Arial" w:hAnsi="Arial" w:cs="Arial"/>
                <w:sz w:val="20"/>
                <w:szCs w:val="20"/>
              </w:rPr>
              <w:t>Snapshots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00C52E8F">
              <w:rPr>
                <w:rFonts w:ascii="Arial" w:hAnsi="Arial" w:cs="Arial"/>
                <w:sz w:val="20"/>
                <w:szCs w:val="20"/>
              </w:rPr>
              <w:t>p</w:t>
            </w:r>
            <w:r w:rsidRPr="003F5360">
              <w:rPr>
                <w:rFonts w:ascii="Arial" w:hAnsi="Arial" w:cs="Arial"/>
                <w:sz w:val="20"/>
                <w:szCs w:val="20"/>
              </w:rPr>
              <w:t>rojects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taken</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replication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backup.</w:t>
            </w:r>
            <w:r>
              <w:rPr>
                <w:rFonts w:ascii="Arial" w:hAnsi="Arial" w:cs="Arial"/>
                <w:sz w:val="20"/>
                <w:szCs w:val="20"/>
              </w:rPr>
              <w:t xml:space="preserve"> </w:t>
            </w:r>
            <w:r w:rsidRPr="003F5360">
              <w:rPr>
                <w:rFonts w:ascii="Arial" w:hAnsi="Arial" w:cs="Arial"/>
                <w:sz w:val="20"/>
                <w:szCs w:val="20"/>
              </w:rPr>
              <w:t>Floating</w:t>
            </w:r>
            <w:r>
              <w:rPr>
                <w:rFonts w:ascii="Arial" w:hAnsi="Arial" w:cs="Arial"/>
                <w:sz w:val="20"/>
                <w:szCs w:val="20"/>
              </w:rPr>
              <w:t xml:space="preserve"> </w:t>
            </w:r>
            <w:r w:rsidRPr="003F5360">
              <w:rPr>
                <w:rFonts w:ascii="Arial" w:hAnsi="Arial" w:cs="Arial"/>
                <w:sz w:val="20"/>
                <w:szCs w:val="20"/>
              </w:rPr>
              <w:t>IP</w:t>
            </w:r>
            <w:r>
              <w:rPr>
                <w:rFonts w:ascii="Arial" w:hAnsi="Arial" w:cs="Arial"/>
                <w:sz w:val="20"/>
                <w:szCs w:val="20"/>
              </w:rPr>
              <w:t xml:space="preserve"> </w:t>
            </w:r>
            <w:r w:rsidRPr="003F5360">
              <w:rPr>
                <w:rFonts w:ascii="Arial" w:hAnsi="Arial" w:cs="Arial"/>
                <w:sz w:val="20"/>
                <w:szCs w:val="20"/>
              </w:rPr>
              <w:t>addresses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available</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SSH</w:t>
            </w:r>
            <w:r>
              <w:rPr>
                <w:rFonts w:ascii="Arial" w:hAnsi="Arial" w:cs="Arial"/>
                <w:sz w:val="20"/>
                <w:szCs w:val="20"/>
              </w:rPr>
              <w:t xml:space="preserve"> </w:t>
            </w:r>
            <w:r w:rsidRPr="003F5360">
              <w:rPr>
                <w:rFonts w:ascii="Arial" w:hAnsi="Arial" w:cs="Arial"/>
                <w:sz w:val="20"/>
                <w:szCs w:val="20"/>
              </w:rPr>
              <w:t>connections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Nyx</w:t>
            </w:r>
            <w:r>
              <w:rPr>
                <w:rFonts w:ascii="Arial" w:hAnsi="Arial" w:cs="Arial"/>
                <w:sz w:val="20"/>
                <w:szCs w:val="20"/>
              </w:rPr>
              <w:t xml:space="preserve"> </w:t>
            </w:r>
            <w:r w:rsidRPr="003F5360">
              <w:rPr>
                <w:rFonts w:ascii="Arial" w:hAnsi="Arial" w:cs="Arial"/>
                <w:sz w:val="20"/>
                <w:szCs w:val="20"/>
              </w:rPr>
              <w:t>instances</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r w:rsidRPr="003F5360">
              <w:rPr>
                <w:rFonts w:ascii="Arial" w:hAnsi="Arial" w:cs="Arial"/>
                <w:sz w:val="20"/>
                <w:szCs w:val="20"/>
              </w:rPr>
              <w:t>outside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C52E8F">
              <w:rPr>
                <w:rFonts w:ascii="Arial" w:hAnsi="Arial" w:cs="Arial"/>
                <w:sz w:val="20"/>
                <w:szCs w:val="20"/>
              </w:rPr>
              <w:t>p</w:t>
            </w:r>
            <w:r w:rsidRPr="003F5360">
              <w:rPr>
                <w:rFonts w:ascii="Arial" w:hAnsi="Arial" w:cs="Arial"/>
                <w:sz w:val="20"/>
                <w:szCs w:val="20"/>
              </w:rPr>
              <w:t>roject</w:t>
            </w:r>
            <w:r>
              <w:rPr>
                <w:rFonts w:ascii="Arial" w:hAnsi="Arial" w:cs="Arial"/>
                <w:sz w:val="20"/>
                <w:szCs w:val="20"/>
              </w:rPr>
              <w:t xml:space="preserve"> </w:t>
            </w:r>
            <w:r w:rsidRPr="003F5360">
              <w:rPr>
                <w:rFonts w:ascii="Arial" w:hAnsi="Arial" w:cs="Arial"/>
                <w:sz w:val="20"/>
                <w:szCs w:val="20"/>
              </w:rPr>
              <w:t>network.</w:t>
            </w:r>
          </w:p>
          <w:p w14:paraId="15CDCD66" w14:textId="476447AA" w:rsidR="003F5360" w:rsidRPr="003F5360" w:rsidRDefault="003F5360" w:rsidP="000B4C3C">
            <w:pPr>
              <w:rPr>
                <w:rFonts w:ascii="Arial" w:hAnsi="Arial" w:cs="Arial"/>
                <w:sz w:val="20"/>
                <w:szCs w:val="20"/>
              </w:rPr>
            </w:pPr>
          </w:p>
          <w:p w14:paraId="134D81C0" w14:textId="43FCA925" w:rsidR="003F5360" w:rsidRPr="003F5360" w:rsidRDefault="003F5360" w:rsidP="000B4C3C">
            <w:pPr>
              <w:rPr>
                <w:rFonts w:ascii="Arial" w:hAnsi="Arial" w:cs="Arial"/>
                <w:sz w:val="20"/>
                <w:szCs w:val="20"/>
              </w:rPr>
            </w:pP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features</w:t>
            </w:r>
            <w:r>
              <w:rPr>
                <w:rFonts w:ascii="Arial" w:hAnsi="Arial" w:cs="Arial"/>
                <w:sz w:val="20"/>
                <w:szCs w:val="20"/>
              </w:rPr>
              <w:t xml:space="preserve"> </w:t>
            </w:r>
            <w:r w:rsidRPr="003F5360">
              <w:rPr>
                <w:rFonts w:ascii="Arial" w:hAnsi="Arial" w:cs="Arial"/>
                <w:sz w:val="20"/>
                <w:szCs w:val="20"/>
              </w:rPr>
              <w:t>include</w:t>
            </w:r>
            <w:r>
              <w:rPr>
                <w:rFonts w:ascii="Arial" w:hAnsi="Arial" w:cs="Arial"/>
                <w:sz w:val="20"/>
                <w:szCs w:val="20"/>
              </w:rPr>
              <w:t xml:space="preserve"> </w:t>
            </w:r>
            <w:r w:rsidRPr="003F5360">
              <w:rPr>
                <w:rFonts w:ascii="Arial" w:hAnsi="Arial" w:cs="Arial"/>
                <w:sz w:val="20"/>
                <w:szCs w:val="20"/>
              </w:rPr>
              <w:t>block</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object</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VM</w:t>
            </w:r>
            <w:r>
              <w:rPr>
                <w:rFonts w:ascii="Arial" w:hAnsi="Arial" w:cs="Arial"/>
                <w:sz w:val="20"/>
                <w:szCs w:val="20"/>
              </w:rPr>
              <w:t xml:space="preserve"> </w:t>
            </w:r>
            <w:r w:rsidRPr="003F5360">
              <w:rPr>
                <w:rFonts w:ascii="Arial" w:hAnsi="Arial" w:cs="Arial"/>
                <w:sz w:val="20"/>
                <w:szCs w:val="20"/>
              </w:rPr>
              <w:t>instances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started</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dedicated</w:t>
            </w:r>
            <w:r>
              <w:rPr>
                <w:rFonts w:ascii="Arial" w:hAnsi="Arial" w:cs="Arial"/>
                <w:sz w:val="20"/>
                <w:szCs w:val="20"/>
              </w:rPr>
              <w:t xml:space="preserve"> </w:t>
            </w:r>
            <w:r w:rsidRPr="003F5360">
              <w:rPr>
                <w:rFonts w:ascii="Arial" w:hAnsi="Arial" w:cs="Arial"/>
                <w:sz w:val="20"/>
                <w:szCs w:val="20"/>
              </w:rPr>
              <w:t>block</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lastRenderedPageBreak/>
              <w:t>attached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existing</w:t>
            </w:r>
            <w:r>
              <w:rPr>
                <w:rFonts w:ascii="Arial" w:hAnsi="Arial" w:cs="Arial"/>
                <w:sz w:val="20"/>
                <w:szCs w:val="20"/>
              </w:rPr>
              <w:t xml:space="preserve"> </w:t>
            </w:r>
            <w:r w:rsidRPr="003F5360">
              <w:rPr>
                <w:rFonts w:ascii="Arial" w:hAnsi="Arial" w:cs="Arial"/>
                <w:sz w:val="20"/>
                <w:szCs w:val="20"/>
              </w:rPr>
              <w:t>block</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Object</w:t>
            </w:r>
            <w:r>
              <w:rPr>
                <w:rFonts w:ascii="Arial" w:hAnsi="Arial" w:cs="Arial"/>
                <w:sz w:val="20"/>
                <w:szCs w:val="20"/>
              </w:rPr>
              <w:t xml:space="preserve"> </w:t>
            </w:r>
            <w:r w:rsidRPr="003F5360">
              <w:rPr>
                <w:rFonts w:ascii="Arial" w:hAnsi="Arial" w:cs="Arial"/>
                <w:sz w:val="20"/>
                <w:szCs w:val="20"/>
              </w:rPr>
              <w:t>(distributed)</w:t>
            </w:r>
            <w:r>
              <w:rPr>
                <w:rFonts w:ascii="Arial" w:hAnsi="Arial" w:cs="Arial"/>
                <w:sz w:val="20"/>
                <w:szCs w:val="20"/>
              </w:rPr>
              <w:t xml:space="preserve"> </w:t>
            </w:r>
            <w:r w:rsidRPr="003F5360">
              <w:rPr>
                <w:rFonts w:ascii="Arial" w:hAnsi="Arial" w:cs="Arial"/>
                <w:sz w:val="20"/>
                <w:szCs w:val="20"/>
              </w:rPr>
              <w:t>storage,</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allows</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access</w:t>
            </w:r>
            <w:r>
              <w:rPr>
                <w:rFonts w:ascii="Arial" w:hAnsi="Arial" w:cs="Arial"/>
                <w:sz w:val="20"/>
                <w:szCs w:val="20"/>
              </w:rPr>
              <w:t xml:space="preserve"> </w:t>
            </w:r>
            <w:r w:rsidRPr="003F5360">
              <w:rPr>
                <w:rFonts w:ascii="Arial" w:hAnsi="Arial" w:cs="Arial"/>
                <w:sz w:val="20"/>
                <w:szCs w:val="20"/>
              </w:rPr>
              <w:t>via</w:t>
            </w:r>
            <w:r>
              <w:rPr>
                <w:rFonts w:ascii="Arial" w:hAnsi="Arial" w:cs="Arial"/>
                <w:sz w:val="20"/>
                <w:szCs w:val="20"/>
              </w:rPr>
              <w:t xml:space="preserve"> </w:t>
            </w:r>
            <w:r w:rsidRPr="003F5360">
              <w:rPr>
                <w:rFonts w:ascii="Arial" w:hAnsi="Arial" w:cs="Arial"/>
                <w:sz w:val="20"/>
                <w:szCs w:val="20"/>
              </w:rPr>
              <w:t>HTTP,</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available.</w:t>
            </w:r>
          </w:p>
          <w:p w14:paraId="402B2121" w14:textId="6D1E233D" w:rsidR="003F5360" w:rsidRPr="003F5360" w:rsidRDefault="003F5360" w:rsidP="000B4C3C">
            <w:pPr>
              <w:rPr>
                <w:rFonts w:ascii="Arial" w:hAnsi="Arial" w:cs="Arial"/>
                <w:sz w:val="20"/>
                <w:szCs w:val="20"/>
              </w:rPr>
            </w:pPr>
          </w:p>
          <w:p w14:paraId="51A2D4BD" w14:textId="195ED7ED" w:rsidR="003F5360" w:rsidRPr="003F5360" w:rsidRDefault="001A055A" w:rsidP="000B4C3C">
            <w:pPr>
              <w:pStyle w:val="Heading3"/>
              <w:rPr>
                <w:b/>
                <w:sz w:val="20"/>
                <w:szCs w:val="20"/>
              </w:rPr>
            </w:pPr>
            <w:r>
              <w:rPr>
                <w:b/>
                <w:sz w:val="20"/>
                <w:szCs w:val="20"/>
              </w:rPr>
              <w:t>EXPERTISE</w:t>
            </w:r>
          </w:p>
          <w:p w14:paraId="6EC84A1F" w14:textId="492CF896"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00D361FF">
              <w:rPr>
                <w:rFonts w:ascii="Arial" w:hAnsi="Arial" w:cs="Arial"/>
                <w:sz w:val="20"/>
                <w:szCs w:val="20"/>
              </w:rPr>
              <w:t>IDSC</w:t>
            </w:r>
            <w:r w:rsidR="00C52E8F">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in-depth</w:t>
            </w:r>
            <w:r>
              <w:rPr>
                <w:rFonts w:ascii="Arial" w:hAnsi="Arial" w:cs="Arial"/>
                <w:sz w:val="20"/>
                <w:szCs w:val="20"/>
              </w:rPr>
              <w:t xml:space="preserve"> </w:t>
            </w:r>
            <w:r w:rsidRPr="003F5360">
              <w:rPr>
                <w:rFonts w:ascii="Arial" w:hAnsi="Arial" w:cs="Arial"/>
                <w:sz w:val="20"/>
                <w:szCs w:val="20"/>
              </w:rPr>
              <w:t>experience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various</w:t>
            </w:r>
            <w:r>
              <w:rPr>
                <w:rFonts w:ascii="Arial" w:hAnsi="Arial" w:cs="Arial"/>
                <w:sz w:val="20"/>
                <w:szCs w:val="20"/>
              </w:rPr>
              <w:t xml:space="preserve"> </w:t>
            </w:r>
            <w:r w:rsidRPr="003F5360">
              <w:rPr>
                <w:rFonts w:ascii="Arial" w:hAnsi="Arial" w:cs="Arial"/>
                <w:sz w:val="20"/>
                <w:szCs w:val="20"/>
              </w:rPr>
              <w:t>scientific</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areas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extensive</w:t>
            </w:r>
            <w:r>
              <w:rPr>
                <w:rFonts w:ascii="Arial" w:hAnsi="Arial" w:cs="Arial"/>
                <w:sz w:val="20"/>
                <w:szCs w:val="20"/>
              </w:rPr>
              <w:t xml:space="preserve"> </w:t>
            </w:r>
            <w:r w:rsidRPr="003F5360">
              <w:rPr>
                <w:rFonts w:ascii="Arial" w:hAnsi="Arial" w:cs="Arial"/>
                <w:sz w:val="20"/>
                <w:szCs w:val="20"/>
              </w:rPr>
              <w:t>experience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parallelizing</w:t>
            </w:r>
            <w:r>
              <w:rPr>
                <w:rFonts w:ascii="Arial" w:hAnsi="Arial" w:cs="Arial"/>
                <w:sz w:val="20"/>
                <w:szCs w:val="20"/>
              </w:rPr>
              <w:t xml:space="preserve"> </w:t>
            </w:r>
            <w:r w:rsidRPr="003F5360">
              <w:rPr>
                <w:rFonts w:ascii="Arial" w:hAnsi="Arial" w:cs="Arial"/>
                <w:sz w:val="20"/>
                <w:szCs w:val="20"/>
              </w:rPr>
              <w:t>or</w:t>
            </w:r>
            <w:r>
              <w:rPr>
                <w:rFonts w:ascii="Arial" w:hAnsi="Arial" w:cs="Arial"/>
                <w:sz w:val="20"/>
                <w:szCs w:val="20"/>
              </w:rPr>
              <w:t xml:space="preserve"> </w:t>
            </w:r>
            <w:r w:rsidRPr="003F5360">
              <w:rPr>
                <w:rFonts w:ascii="Arial" w:hAnsi="Arial" w:cs="Arial"/>
                <w:sz w:val="20"/>
                <w:szCs w:val="20"/>
              </w:rPr>
              <w:t>distributing</w:t>
            </w:r>
            <w:r>
              <w:rPr>
                <w:rFonts w:ascii="Arial" w:hAnsi="Arial" w:cs="Arial"/>
                <w:sz w:val="20"/>
                <w:szCs w:val="20"/>
              </w:rPr>
              <w:t xml:space="preserve"> </w:t>
            </w:r>
            <w:r w:rsidRPr="003F5360">
              <w:rPr>
                <w:rFonts w:ascii="Arial" w:hAnsi="Arial" w:cs="Arial"/>
                <w:sz w:val="20"/>
                <w:szCs w:val="20"/>
              </w:rPr>
              <w:t>codes</w:t>
            </w:r>
            <w:r>
              <w:rPr>
                <w:rFonts w:ascii="Arial" w:hAnsi="Arial" w:cs="Arial"/>
                <w:sz w:val="20"/>
                <w:szCs w:val="20"/>
              </w:rPr>
              <w:t xml:space="preserve"> </w:t>
            </w:r>
            <w:r w:rsidRPr="003F5360">
              <w:rPr>
                <w:rFonts w:ascii="Arial" w:hAnsi="Arial" w:cs="Arial"/>
                <w:sz w:val="20"/>
                <w:szCs w:val="20"/>
              </w:rPr>
              <w:t>written</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Fortran,</w:t>
            </w:r>
            <w:r>
              <w:rPr>
                <w:rFonts w:ascii="Arial" w:hAnsi="Arial" w:cs="Arial"/>
                <w:sz w:val="20"/>
                <w:szCs w:val="20"/>
              </w:rPr>
              <w:t xml:space="preserve"> </w:t>
            </w:r>
            <w:r w:rsidRPr="003F5360">
              <w:rPr>
                <w:rFonts w:ascii="Arial" w:hAnsi="Arial" w:cs="Arial"/>
                <w:sz w:val="20"/>
                <w:szCs w:val="20"/>
              </w:rPr>
              <w:t>C,</w:t>
            </w:r>
            <w:r>
              <w:rPr>
                <w:rFonts w:ascii="Arial" w:hAnsi="Arial" w:cs="Arial"/>
                <w:sz w:val="20"/>
                <w:szCs w:val="20"/>
              </w:rPr>
              <w:t xml:space="preserve"> </w:t>
            </w:r>
            <w:r w:rsidRPr="003F5360">
              <w:rPr>
                <w:rFonts w:ascii="Arial" w:hAnsi="Arial" w:cs="Arial"/>
                <w:sz w:val="20"/>
                <w:szCs w:val="20"/>
              </w:rPr>
              <w:t>Java,</w:t>
            </w:r>
            <w:r>
              <w:rPr>
                <w:rFonts w:ascii="Arial" w:hAnsi="Arial" w:cs="Arial"/>
                <w:sz w:val="20"/>
                <w:szCs w:val="20"/>
              </w:rPr>
              <w:t xml:space="preserve"> </w:t>
            </w:r>
            <w:r w:rsidRPr="003F5360">
              <w:rPr>
                <w:rFonts w:ascii="Arial" w:hAnsi="Arial" w:cs="Arial"/>
                <w:sz w:val="20"/>
                <w:szCs w:val="20"/>
              </w:rPr>
              <w:t>Perl,</w:t>
            </w:r>
            <w:r>
              <w:rPr>
                <w:rFonts w:ascii="Arial" w:hAnsi="Arial" w:cs="Arial"/>
                <w:sz w:val="20"/>
                <w:szCs w:val="20"/>
              </w:rPr>
              <w:t xml:space="preserve"> </w:t>
            </w:r>
            <w:r w:rsidRPr="003F5360">
              <w:rPr>
                <w:rFonts w:ascii="Arial" w:hAnsi="Arial" w:cs="Arial"/>
                <w:sz w:val="20"/>
                <w:szCs w:val="20"/>
              </w:rPr>
              <w:t>Python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active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contributing</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Open</w:t>
            </w:r>
            <w:r>
              <w:rPr>
                <w:rFonts w:ascii="Arial" w:hAnsi="Arial" w:cs="Arial"/>
                <w:sz w:val="20"/>
                <w:szCs w:val="20"/>
              </w:rPr>
              <w:t xml:space="preserve"> </w:t>
            </w:r>
            <w:r w:rsidRPr="003F5360">
              <w:rPr>
                <w:rFonts w:ascii="Arial" w:hAnsi="Arial" w:cs="Arial"/>
                <w:sz w:val="20"/>
                <w:szCs w:val="20"/>
              </w:rPr>
              <w:t>Source</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efforts</w:t>
            </w:r>
            <w:r>
              <w:rPr>
                <w:rFonts w:ascii="Arial" w:hAnsi="Arial" w:cs="Arial"/>
                <w:sz w:val="20"/>
                <w:szCs w:val="20"/>
              </w:rPr>
              <w:t xml:space="preserve"> </w:t>
            </w:r>
            <w:r w:rsidRPr="003F5360">
              <w:rPr>
                <w:rFonts w:ascii="Arial" w:hAnsi="Arial" w:cs="Arial"/>
                <w:sz w:val="20"/>
                <w:szCs w:val="20"/>
              </w:rPr>
              <w:t>including:</w:t>
            </w:r>
            <w:r>
              <w:rPr>
                <w:rFonts w:ascii="Arial" w:hAnsi="Arial" w:cs="Arial"/>
                <w:sz w:val="20"/>
                <w:szCs w:val="20"/>
              </w:rPr>
              <w:t xml:space="preserve"> </w:t>
            </w:r>
            <w:r w:rsidRPr="003F5360">
              <w:rPr>
                <w:rFonts w:ascii="Arial" w:hAnsi="Arial" w:cs="Arial"/>
                <w:sz w:val="20"/>
                <w:szCs w:val="20"/>
              </w:rPr>
              <w:t>R,</w:t>
            </w:r>
            <w:r>
              <w:rPr>
                <w:rFonts w:ascii="Arial" w:hAnsi="Arial" w:cs="Arial"/>
                <w:sz w:val="20"/>
                <w:szCs w:val="20"/>
              </w:rPr>
              <w:t xml:space="preserve"> </w:t>
            </w:r>
            <w:r w:rsidRPr="003F5360">
              <w:rPr>
                <w:rFonts w:ascii="Arial" w:hAnsi="Arial" w:cs="Arial"/>
                <w:sz w:val="20"/>
                <w:szCs w:val="20"/>
              </w:rPr>
              <w:t>Python,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Kernel,</w:t>
            </w:r>
            <w:r>
              <w:rPr>
                <w:rFonts w:ascii="Arial" w:hAnsi="Arial" w:cs="Arial"/>
                <w:sz w:val="20"/>
                <w:szCs w:val="20"/>
              </w:rPr>
              <w:t xml:space="preserve"> </w:t>
            </w:r>
            <w:r w:rsidRPr="003F5360">
              <w:rPr>
                <w:rFonts w:ascii="Arial" w:hAnsi="Arial" w:cs="Arial"/>
                <w:sz w:val="20"/>
                <w:szCs w:val="20"/>
              </w:rPr>
              <w:t>Torque,</w:t>
            </w:r>
            <w:r>
              <w:rPr>
                <w:rFonts w:ascii="Arial" w:hAnsi="Arial" w:cs="Arial"/>
                <w:sz w:val="20"/>
                <w:szCs w:val="20"/>
              </w:rPr>
              <w:t xml:space="preserve"> </w:t>
            </w:r>
            <w:r w:rsidRPr="003F5360">
              <w:rPr>
                <w:rFonts w:ascii="Arial" w:hAnsi="Arial" w:cs="Arial"/>
                <w:sz w:val="20"/>
                <w:szCs w:val="20"/>
              </w:rPr>
              <w:t>Maui,</w:t>
            </w:r>
            <w:r>
              <w:rPr>
                <w:rFonts w:ascii="Arial" w:hAnsi="Arial" w:cs="Arial"/>
                <w:sz w:val="20"/>
                <w:szCs w:val="20"/>
              </w:rPr>
              <w:t xml:space="preserve"> </w:t>
            </w:r>
            <w:r w:rsidRPr="003F5360">
              <w:rPr>
                <w:rFonts w:ascii="Arial" w:hAnsi="Arial" w:cs="Arial"/>
                <w:sz w:val="20"/>
                <w:szCs w:val="20"/>
              </w:rPr>
              <w:t>XFS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GFS.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specializes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scheduling</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(LSF)</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optimize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efficiency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1A055A">
              <w:rPr>
                <w:rFonts w:ascii="Arial" w:hAnsi="Arial" w:cs="Arial"/>
                <w:sz w:val="20"/>
                <w:szCs w:val="20"/>
              </w:rPr>
              <w:t>advanced computing</w:t>
            </w:r>
            <w:r>
              <w:rPr>
                <w:rFonts w:ascii="Arial" w:hAnsi="Arial" w:cs="Arial"/>
                <w:sz w:val="20"/>
                <w:szCs w:val="20"/>
              </w:rPr>
              <w:t xml:space="preserve"> </w:t>
            </w:r>
            <w:r w:rsidRPr="003F5360">
              <w:rPr>
                <w:rFonts w:ascii="Arial" w:hAnsi="Arial" w:cs="Arial"/>
                <w:sz w:val="20"/>
                <w:szCs w:val="20"/>
              </w:rPr>
              <w:t>systems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adapt</w:t>
            </w:r>
            <w:r>
              <w:rPr>
                <w:rFonts w:ascii="Arial" w:hAnsi="Arial" w:cs="Arial"/>
                <w:sz w:val="20"/>
                <w:szCs w:val="20"/>
              </w:rPr>
              <w:t xml:space="preserve"> </w:t>
            </w:r>
            <w:r w:rsidRPr="003F5360">
              <w:rPr>
                <w:rFonts w:ascii="Arial" w:hAnsi="Arial" w:cs="Arial"/>
                <w:sz w:val="20"/>
                <w:szCs w:val="20"/>
              </w:rPr>
              <w:t>codes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sidR="00C52E8F">
              <w:rPr>
                <w:rFonts w:ascii="Arial" w:hAnsi="Arial" w:cs="Arial"/>
                <w:sz w:val="20"/>
                <w:szCs w:val="20"/>
              </w:rPr>
              <w:t xml:space="preserve"> IDSC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001A055A">
              <w:rPr>
                <w:rFonts w:ascii="Arial" w:hAnsi="Arial" w:cs="Arial"/>
                <w:sz w:val="20"/>
                <w:szCs w:val="20"/>
              </w:rPr>
              <w:t>Advanced Computing</w:t>
            </w:r>
            <w:r>
              <w:rPr>
                <w:rFonts w:ascii="Arial" w:hAnsi="Arial" w:cs="Arial"/>
                <w:sz w:val="20"/>
                <w:szCs w:val="20"/>
              </w:rPr>
              <w:t xml:space="preserve"> </w:t>
            </w:r>
            <w:r w:rsidR="00D361FF">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has</w:t>
            </w:r>
            <w:r w:rsidR="001A055A">
              <w:rPr>
                <w:rFonts w:ascii="Arial" w:hAnsi="Arial" w:cs="Arial"/>
                <w:sz w:val="20"/>
                <w:szCs w:val="20"/>
              </w:rPr>
              <w:t xml:space="preserve"> </w:t>
            </w:r>
            <w:r w:rsidRPr="003F5360">
              <w:rPr>
                <w:rFonts w:ascii="Arial" w:hAnsi="Arial" w:cs="Arial"/>
                <w:sz w:val="20"/>
                <w:szCs w:val="20"/>
              </w:rPr>
              <w:t>expertise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parallelizing</w:t>
            </w:r>
            <w:r>
              <w:rPr>
                <w:rFonts w:ascii="Arial" w:hAnsi="Arial" w:cs="Arial"/>
                <w:sz w:val="20"/>
                <w:szCs w:val="20"/>
              </w:rPr>
              <w:t xml:space="preserve"> </w:t>
            </w:r>
            <w:r w:rsidRPr="003F5360">
              <w:rPr>
                <w:rFonts w:ascii="Arial" w:hAnsi="Arial" w:cs="Arial"/>
                <w:sz w:val="20"/>
                <w:szCs w:val="20"/>
              </w:rPr>
              <w:t>code</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both</w:t>
            </w:r>
            <w:r>
              <w:rPr>
                <w:rFonts w:ascii="Arial" w:hAnsi="Arial" w:cs="Arial"/>
                <w:sz w:val="20"/>
                <w:szCs w:val="20"/>
              </w:rPr>
              <w:t xml:space="preserve"> </w:t>
            </w:r>
            <w:r w:rsidRPr="003F5360">
              <w:rPr>
                <w:rFonts w:ascii="Arial" w:hAnsi="Arial" w:cs="Arial"/>
                <w:sz w:val="20"/>
                <w:szCs w:val="20"/>
              </w:rPr>
              <w:t>MPI</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OpenMP</w:t>
            </w:r>
            <w:r>
              <w:rPr>
                <w:rFonts w:ascii="Arial" w:hAnsi="Arial" w:cs="Arial"/>
                <w:sz w:val="20"/>
                <w:szCs w:val="20"/>
              </w:rPr>
              <w:t xml:space="preserve"> </w:t>
            </w:r>
            <w:r w:rsidRPr="003F5360">
              <w:rPr>
                <w:rFonts w:ascii="Arial" w:hAnsi="Arial" w:cs="Arial"/>
                <w:sz w:val="20"/>
                <w:szCs w:val="20"/>
              </w:rPr>
              <w:t>depending</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programmin</w:t>
            </w:r>
            <w:r w:rsidR="00C52E8F">
              <w:rPr>
                <w:rFonts w:ascii="Arial" w:hAnsi="Arial" w:cs="Arial"/>
                <w:sz w:val="20"/>
                <w:szCs w:val="20"/>
              </w:rPr>
              <w:t xml:space="preserve">g paradigm. IDSC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contributed</w:t>
            </w:r>
            <w:r>
              <w:rPr>
                <w:rFonts w:ascii="Arial" w:hAnsi="Arial" w:cs="Arial"/>
                <w:sz w:val="20"/>
                <w:szCs w:val="20"/>
              </w:rPr>
              <w:t xml:space="preserve"> </w:t>
            </w:r>
            <w:r w:rsidRPr="003F5360">
              <w:rPr>
                <w:rFonts w:ascii="Arial" w:hAnsi="Arial" w:cs="Arial"/>
                <w:sz w:val="20"/>
                <w:szCs w:val="20"/>
              </w:rPr>
              <w:t>several</w:t>
            </w:r>
            <w:r>
              <w:rPr>
                <w:rFonts w:ascii="Arial" w:hAnsi="Arial" w:cs="Arial"/>
                <w:sz w:val="20"/>
                <w:szCs w:val="20"/>
              </w:rPr>
              <w:t xml:space="preserve"> </w:t>
            </w:r>
            <w:r w:rsidRPr="003F5360">
              <w:rPr>
                <w:rFonts w:ascii="Arial" w:hAnsi="Arial" w:cs="Arial"/>
                <w:sz w:val="20"/>
                <w:szCs w:val="20"/>
              </w:rPr>
              <w:t>parallelization</w:t>
            </w:r>
            <w:r>
              <w:rPr>
                <w:rFonts w:ascii="Arial" w:hAnsi="Arial" w:cs="Arial"/>
                <w:sz w:val="20"/>
                <w:szCs w:val="20"/>
              </w:rPr>
              <w:t xml:space="preserve"> </w:t>
            </w:r>
            <w:r w:rsidRPr="003F5360">
              <w:rPr>
                <w:rFonts w:ascii="Arial" w:hAnsi="Arial" w:cs="Arial"/>
                <w:sz w:val="20"/>
                <w:szCs w:val="20"/>
              </w:rPr>
              <w:t>efforts</w:t>
            </w:r>
            <w:r>
              <w:rPr>
                <w:rFonts w:ascii="Arial" w:hAnsi="Arial" w:cs="Arial"/>
                <w:sz w:val="20"/>
                <w:szCs w:val="20"/>
              </w:rPr>
              <w:t xml:space="preserve"> </w:t>
            </w:r>
            <w:r w:rsidRPr="003F5360">
              <w:rPr>
                <w:rFonts w:ascii="Arial" w:hAnsi="Arial" w:cs="Arial"/>
                <w:sz w:val="20"/>
                <w:szCs w:val="20"/>
              </w:rPr>
              <w:t>back</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community</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projects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R,</w:t>
            </w:r>
            <w:r>
              <w:rPr>
                <w:rFonts w:ascii="Arial" w:hAnsi="Arial" w:cs="Arial"/>
                <w:sz w:val="20"/>
                <w:szCs w:val="20"/>
              </w:rPr>
              <w:t xml:space="preserve"> </w:t>
            </w:r>
            <w:r w:rsidRPr="003F5360">
              <w:rPr>
                <w:rFonts w:ascii="Arial" w:hAnsi="Arial" w:cs="Arial"/>
                <w:sz w:val="20"/>
                <w:szCs w:val="20"/>
              </w:rPr>
              <w:t>WRF,</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HYCOM.</w:t>
            </w:r>
          </w:p>
          <w:p w14:paraId="0041DAC5" w14:textId="77777777" w:rsidR="001A055A" w:rsidRPr="003F5360" w:rsidRDefault="001A055A" w:rsidP="000B4C3C">
            <w:pPr>
              <w:pStyle w:val="NormalWeb"/>
              <w:rPr>
                <w:rFonts w:ascii="Arial" w:hAnsi="Arial" w:cs="Arial"/>
                <w:sz w:val="20"/>
                <w:szCs w:val="20"/>
              </w:rPr>
            </w:pPr>
          </w:p>
          <w:p w14:paraId="14D083F2" w14:textId="2CAA8C25" w:rsidR="003F5360" w:rsidRP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001A055A">
              <w:rPr>
                <w:rFonts w:ascii="Arial" w:hAnsi="Arial" w:cs="Arial"/>
                <w:sz w:val="20"/>
                <w:szCs w:val="20"/>
              </w:rPr>
              <w:t>A</w:t>
            </w:r>
            <w:r w:rsidRPr="003F5360">
              <w:rPr>
                <w:rFonts w:ascii="Arial" w:hAnsi="Arial" w:cs="Arial"/>
                <w:sz w:val="20"/>
                <w:szCs w:val="20"/>
              </w:rPr>
              <w:t>dvanced</w:t>
            </w:r>
            <w:r>
              <w:rPr>
                <w:rFonts w:ascii="Arial" w:hAnsi="Arial" w:cs="Arial"/>
                <w:sz w:val="20"/>
                <w:szCs w:val="20"/>
              </w:rPr>
              <w:t xml:space="preserve"> </w:t>
            </w:r>
            <w:r w:rsidR="001A055A">
              <w:rPr>
                <w:rFonts w:ascii="Arial" w:hAnsi="Arial" w:cs="Arial"/>
                <w:sz w:val="20"/>
                <w:szCs w:val="20"/>
              </w:rPr>
              <w:t>C</w:t>
            </w:r>
            <w:r w:rsidRPr="003F5360">
              <w:rPr>
                <w:rFonts w:ascii="Arial" w:hAnsi="Arial" w:cs="Arial"/>
                <w:sz w:val="20"/>
                <w:szCs w:val="20"/>
              </w:rPr>
              <w:t>omputing</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currently</w:t>
            </w:r>
            <w:r>
              <w:rPr>
                <w:rFonts w:ascii="Arial" w:hAnsi="Arial" w:cs="Arial"/>
                <w:sz w:val="20"/>
                <w:szCs w:val="20"/>
              </w:rPr>
              <w:t xml:space="preserve"> </w:t>
            </w:r>
            <w:r w:rsidRPr="003F5360">
              <w:rPr>
                <w:rFonts w:ascii="Arial" w:hAnsi="Arial" w:cs="Arial"/>
                <w:sz w:val="20"/>
                <w:szCs w:val="20"/>
              </w:rPr>
              <w:t>supports</w:t>
            </w:r>
            <w:r>
              <w:rPr>
                <w:rFonts w:ascii="Arial" w:hAnsi="Arial" w:cs="Arial"/>
                <w:sz w:val="20"/>
                <w:szCs w:val="20"/>
              </w:rPr>
              <w:t xml:space="preserve"> </w:t>
            </w:r>
            <w:r w:rsidRPr="003F5360">
              <w:rPr>
                <w:rFonts w:ascii="Arial" w:hAnsi="Arial" w:cs="Arial"/>
                <w:sz w:val="20"/>
                <w:szCs w:val="20"/>
              </w:rPr>
              <w:t>more</w:t>
            </w:r>
            <w:r>
              <w:rPr>
                <w:rFonts w:ascii="Arial" w:hAnsi="Arial" w:cs="Arial"/>
                <w:sz w:val="20"/>
                <w:szCs w:val="20"/>
              </w:rPr>
              <w:t xml:space="preserve"> </w:t>
            </w:r>
            <w:r w:rsidRPr="003F5360">
              <w:rPr>
                <w:rFonts w:ascii="Arial" w:hAnsi="Arial" w:cs="Arial"/>
                <w:sz w:val="20"/>
                <w:szCs w:val="20"/>
              </w:rPr>
              <w:t>than</w:t>
            </w:r>
            <w:r>
              <w:rPr>
                <w:rFonts w:ascii="Arial" w:hAnsi="Arial" w:cs="Arial"/>
                <w:sz w:val="20"/>
                <w:szCs w:val="20"/>
              </w:rPr>
              <w:t xml:space="preserve"> </w:t>
            </w:r>
            <w:r w:rsidRPr="003F5360">
              <w:rPr>
                <w:rFonts w:ascii="Arial" w:hAnsi="Arial" w:cs="Arial"/>
                <w:sz w:val="20"/>
                <w:szCs w:val="20"/>
              </w:rPr>
              <w:t>300</w:t>
            </w:r>
            <w:r>
              <w:rPr>
                <w:rFonts w:ascii="Arial" w:hAnsi="Arial" w:cs="Arial"/>
                <w:sz w:val="20"/>
                <w:szCs w:val="20"/>
              </w:rPr>
              <w:t xml:space="preserve"> </w:t>
            </w:r>
            <w:r w:rsidRPr="003F5360">
              <w:rPr>
                <w:rFonts w:ascii="Arial" w:hAnsi="Arial" w:cs="Arial"/>
                <w:sz w:val="20"/>
                <w:szCs w:val="20"/>
              </w:rPr>
              <w:t>applications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optimized</w:t>
            </w:r>
            <w:r>
              <w:rPr>
                <w:rFonts w:ascii="Arial" w:hAnsi="Arial" w:cs="Arial"/>
                <w:sz w:val="20"/>
                <w:szCs w:val="20"/>
              </w:rPr>
              <w:t xml:space="preserve"> </w:t>
            </w:r>
            <w:r w:rsidRPr="003F5360">
              <w:rPr>
                <w:rFonts w:ascii="Arial" w:hAnsi="Arial" w:cs="Arial"/>
                <w:sz w:val="20"/>
                <w:szCs w:val="20"/>
              </w:rPr>
              <w:t>libraries.</w:t>
            </w:r>
            <w:r>
              <w:rPr>
                <w:rFonts w:ascii="Arial" w:hAnsi="Arial" w:cs="Arial"/>
                <w:sz w:val="20"/>
                <w:szCs w:val="20"/>
              </w:rPr>
              <w:t xml:space="preserve"> </w:t>
            </w:r>
            <w:r w:rsidRPr="003F5360">
              <w:rPr>
                <w:rFonts w:ascii="Arial" w:hAnsi="Arial" w:cs="Arial"/>
                <w:sz w:val="20"/>
                <w:szCs w:val="20"/>
              </w:rPr>
              <w:t>Experts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implementing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designing</w:t>
            </w:r>
            <w:r>
              <w:rPr>
                <w:rFonts w:ascii="Arial" w:hAnsi="Arial" w:cs="Arial"/>
                <w:sz w:val="20"/>
                <w:szCs w:val="20"/>
              </w:rPr>
              <w:t xml:space="preserve"> </w:t>
            </w:r>
            <w:r w:rsidRPr="003F5360">
              <w:rPr>
                <w:rFonts w:ascii="Arial" w:hAnsi="Arial" w:cs="Arial"/>
                <w:sz w:val="20"/>
                <w:szCs w:val="20"/>
              </w:rPr>
              <w:t>solutions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three</w:t>
            </w:r>
            <w:r>
              <w:rPr>
                <w:rFonts w:ascii="Arial" w:hAnsi="Arial" w:cs="Arial"/>
                <w:sz w:val="20"/>
                <w:szCs w:val="20"/>
              </w:rPr>
              <w:t xml:space="preserve"> </w:t>
            </w:r>
            <w:r w:rsidRPr="003F5360">
              <w:rPr>
                <w:rFonts w:ascii="Arial" w:hAnsi="Arial" w:cs="Arial"/>
                <w:sz w:val="20"/>
                <w:szCs w:val="20"/>
              </w:rPr>
              <w:t>different</w:t>
            </w:r>
            <w:r>
              <w:rPr>
                <w:rFonts w:ascii="Arial" w:hAnsi="Arial" w:cs="Arial"/>
                <w:sz w:val="20"/>
                <w:szCs w:val="20"/>
              </w:rPr>
              <w:t xml:space="preserve"> </w:t>
            </w:r>
            <w:r w:rsidRPr="003F5360">
              <w:rPr>
                <w:rFonts w:ascii="Arial" w:hAnsi="Arial" w:cs="Arial"/>
                <w:sz w:val="20"/>
                <w:szCs w:val="20"/>
              </w:rPr>
              <w:t>variants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Unix,</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maintains</w:t>
            </w:r>
            <w:r>
              <w:rPr>
                <w:rFonts w:ascii="Arial" w:hAnsi="Arial" w:cs="Arial"/>
                <w:sz w:val="20"/>
                <w:szCs w:val="20"/>
              </w:rPr>
              <w:t xml:space="preserve"> </w:t>
            </w:r>
            <w:r w:rsidRPr="003F5360">
              <w:rPr>
                <w:rFonts w:ascii="Arial" w:hAnsi="Arial" w:cs="Arial"/>
                <w:sz w:val="20"/>
                <w:szCs w:val="20"/>
              </w:rPr>
              <w:t>industry</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partnerships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IBM,</w:t>
            </w:r>
            <w:r>
              <w:rPr>
                <w:rFonts w:ascii="Arial" w:hAnsi="Arial" w:cs="Arial"/>
                <w:sz w:val="20"/>
                <w:szCs w:val="20"/>
              </w:rPr>
              <w:t xml:space="preserve"> </w:t>
            </w:r>
            <w:r w:rsidRPr="003F5360">
              <w:rPr>
                <w:rFonts w:ascii="Arial" w:hAnsi="Arial" w:cs="Arial"/>
                <w:sz w:val="20"/>
                <w:szCs w:val="20"/>
              </w:rPr>
              <w:t>Schrodinger,</w:t>
            </w:r>
            <w:r>
              <w:rPr>
                <w:rFonts w:ascii="Arial" w:hAnsi="Arial" w:cs="Arial"/>
                <w:sz w:val="20"/>
                <w:szCs w:val="20"/>
              </w:rPr>
              <w:t xml:space="preserve"> </w:t>
            </w:r>
            <w:r w:rsidRPr="003F5360">
              <w:rPr>
                <w:rFonts w:ascii="Arial" w:hAnsi="Arial" w:cs="Arial"/>
                <w:sz w:val="20"/>
                <w:szCs w:val="20"/>
              </w:rPr>
              <w:t>Open</w:t>
            </w:r>
            <w:r>
              <w:rPr>
                <w:rFonts w:ascii="Arial" w:hAnsi="Arial" w:cs="Arial"/>
                <w:sz w:val="20"/>
                <w:szCs w:val="20"/>
              </w:rPr>
              <w:t xml:space="preserve"> </w:t>
            </w:r>
            <w:r w:rsidRPr="003F5360">
              <w:rPr>
                <w:rFonts w:ascii="Arial" w:hAnsi="Arial" w:cs="Arial"/>
                <w:sz w:val="20"/>
                <w:szCs w:val="20"/>
              </w:rPr>
              <w:t>Eye,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DDN.</w:t>
            </w:r>
          </w:p>
          <w:p w14:paraId="1E6297FC" w14:textId="45462D39" w:rsidR="003F5360" w:rsidRPr="003F5360" w:rsidRDefault="003F5360" w:rsidP="000B4C3C">
            <w:pPr>
              <w:pStyle w:val="NormalWeb"/>
              <w:rPr>
                <w:rFonts w:ascii="Arial" w:hAnsi="Arial" w:cs="Arial"/>
                <w:sz w:val="20"/>
                <w:szCs w:val="20"/>
              </w:rPr>
            </w:pPr>
          </w:p>
          <w:p w14:paraId="476D5372" w14:textId="298EC9CA" w:rsidR="003F5360" w:rsidRPr="003F5360" w:rsidRDefault="001A055A" w:rsidP="000B4C3C">
            <w:pPr>
              <w:pStyle w:val="Heading3"/>
              <w:rPr>
                <w:b/>
                <w:sz w:val="20"/>
                <w:szCs w:val="20"/>
              </w:rPr>
            </w:pPr>
            <w:r>
              <w:rPr>
                <w:b/>
                <w:sz w:val="20"/>
                <w:szCs w:val="20"/>
              </w:rPr>
              <w:t>SOFTWARE</w:t>
            </w:r>
          </w:p>
          <w:p w14:paraId="48271F65" w14:textId="67831736" w:rsid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continually</w:t>
            </w:r>
            <w:r>
              <w:rPr>
                <w:rFonts w:ascii="Arial" w:hAnsi="Arial" w:cs="Arial"/>
                <w:sz w:val="20"/>
                <w:szCs w:val="20"/>
              </w:rPr>
              <w:t xml:space="preserve"> </w:t>
            </w:r>
            <w:r w:rsidRPr="003F5360">
              <w:rPr>
                <w:rFonts w:ascii="Arial" w:hAnsi="Arial" w:cs="Arial"/>
                <w:sz w:val="20"/>
                <w:szCs w:val="20"/>
              </w:rPr>
              <w:t>updates</w:t>
            </w:r>
            <w:r>
              <w:rPr>
                <w:rFonts w:ascii="Arial" w:hAnsi="Arial" w:cs="Arial"/>
                <w:sz w:val="20"/>
                <w:szCs w:val="20"/>
              </w:rPr>
              <w:t xml:space="preserve"> </w:t>
            </w:r>
            <w:r w:rsidRPr="003F5360">
              <w:rPr>
                <w:rFonts w:ascii="Arial" w:hAnsi="Arial" w:cs="Arial"/>
                <w:sz w:val="20"/>
                <w:szCs w:val="20"/>
              </w:rPr>
              <w:t>applications,</w:t>
            </w:r>
            <w:r>
              <w:rPr>
                <w:rFonts w:ascii="Arial" w:hAnsi="Arial" w:cs="Arial"/>
                <w:sz w:val="20"/>
                <w:szCs w:val="20"/>
              </w:rPr>
              <w:t xml:space="preserve"> </w:t>
            </w:r>
            <w:r w:rsidRPr="003F5360">
              <w:rPr>
                <w:rFonts w:ascii="Arial" w:hAnsi="Arial" w:cs="Arial"/>
                <w:sz w:val="20"/>
                <w:szCs w:val="20"/>
              </w:rPr>
              <w:t>compilers,</w:t>
            </w:r>
            <w:r>
              <w:rPr>
                <w:rFonts w:ascii="Arial" w:hAnsi="Arial" w:cs="Arial"/>
                <w:sz w:val="20"/>
                <w:szCs w:val="20"/>
              </w:rPr>
              <w:t xml:space="preserve"> </w:t>
            </w:r>
            <w:r w:rsidRPr="003F5360">
              <w:rPr>
                <w:rFonts w:ascii="Arial" w:hAnsi="Arial" w:cs="Arial"/>
                <w:sz w:val="20"/>
                <w:szCs w:val="20"/>
              </w:rPr>
              <w:t>system</w:t>
            </w:r>
            <w:r>
              <w:rPr>
                <w:rFonts w:ascii="Arial" w:hAnsi="Arial" w:cs="Arial"/>
                <w:sz w:val="20"/>
                <w:szCs w:val="20"/>
              </w:rPr>
              <w:t xml:space="preserve"> </w:t>
            </w:r>
            <w:r w:rsidRPr="003F5360">
              <w:rPr>
                <w:rFonts w:ascii="Arial" w:hAnsi="Arial" w:cs="Arial"/>
                <w:sz w:val="20"/>
                <w:szCs w:val="20"/>
              </w:rPr>
              <w:t>libraries,</w:t>
            </w:r>
            <w:r>
              <w:rPr>
                <w:rFonts w:ascii="Arial" w:hAnsi="Arial" w:cs="Arial"/>
                <w:sz w:val="20"/>
                <w:szCs w:val="20"/>
              </w:rPr>
              <w:t xml:space="preserve"> </w:t>
            </w:r>
            <w:r w:rsidRPr="003F5360">
              <w:rPr>
                <w:rFonts w:ascii="Arial" w:hAnsi="Arial" w:cs="Arial"/>
                <w:sz w:val="20"/>
                <w:szCs w:val="20"/>
              </w:rPr>
              <w:t>etc.</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facilitate</w:t>
            </w:r>
            <w:r>
              <w:rPr>
                <w:rFonts w:ascii="Arial" w:hAnsi="Arial" w:cs="Arial"/>
                <w:sz w:val="20"/>
                <w:szCs w:val="20"/>
              </w:rPr>
              <w:t xml:space="preserve"> </w:t>
            </w:r>
            <w:r w:rsidRPr="003F5360">
              <w:rPr>
                <w:rFonts w:ascii="Arial" w:hAnsi="Arial" w:cs="Arial"/>
                <w:sz w:val="20"/>
                <w:szCs w:val="20"/>
              </w:rPr>
              <w:t>this</w:t>
            </w:r>
            <w:r>
              <w:rPr>
                <w:rFonts w:ascii="Arial" w:hAnsi="Arial" w:cs="Arial"/>
                <w:sz w:val="20"/>
                <w:szCs w:val="20"/>
              </w:rPr>
              <w:t xml:space="preserve"> </w:t>
            </w:r>
            <w:r w:rsidRPr="003F5360">
              <w:rPr>
                <w:rFonts w:ascii="Arial" w:hAnsi="Arial" w:cs="Arial"/>
                <w:sz w:val="20"/>
                <w:szCs w:val="20"/>
              </w:rPr>
              <w:t>task</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uniform</w:t>
            </w:r>
            <w:r>
              <w:rPr>
                <w:rFonts w:ascii="Arial" w:hAnsi="Arial" w:cs="Arial"/>
                <w:sz w:val="20"/>
                <w:szCs w:val="20"/>
              </w:rPr>
              <w:t xml:space="preserve"> </w:t>
            </w:r>
            <w:r w:rsidRPr="003F5360">
              <w:rPr>
                <w:rFonts w:ascii="Arial" w:hAnsi="Arial" w:cs="Arial"/>
                <w:sz w:val="20"/>
                <w:szCs w:val="20"/>
              </w:rPr>
              <w:t>mechanism</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accessing</w:t>
            </w:r>
            <w:r>
              <w:rPr>
                <w:rFonts w:ascii="Arial" w:hAnsi="Arial" w:cs="Arial"/>
                <w:sz w:val="20"/>
                <w:szCs w:val="20"/>
              </w:rPr>
              <w:t xml:space="preserve"> </w:t>
            </w:r>
            <w:r w:rsidRPr="003F5360">
              <w:rPr>
                <w:rFonts w:ascii="Arial" w:hAnsi="Arial" w:cs="Arial"/>
                <w:sz w:val="20"/>
                <w:szCs w:val="20"/>
              </w:rPr>
              <w:t>different</w:t>
            </w:r>
            <w:r>
              <w:rPr>
                <w:rFonts w:ascii="Arial" w:hAnsi="Arial" w:cs="Arial"/>
                <w:sz w:val="20"/>
                <w:szCs w:val="20"/>
              </w:rPr>
              <w:t xml:space="preserve"> </w:t>
            </w:r>
            <w:r w:rsidRPr="003F5360">
              <w:rPr>
                <w:rFonts w:ascii="Arial" w:hAnsi="Arial" w:cs="Arial"/>
                <w:sz w:val="20"/>
                <w:szCs w:val="20"/>
              </w:rPr>
              <w:t>revisions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team</w:t>
            </w:r>
            <w:r>
              <w:rPr>
                <w:rFonts w:ascii="Arial" w:hAnsi="Arial" w:cs="Arial"/>
                <w:sz w:val="20"/>
                <w:szCs w:val="20"/>
              </w:rPr>
              <w:t xml:space="preserve"> </w:t>
            </w:r>
            <w:r w:rsidRPr="003F5360">
              <w:rPr>
                <w:rFonts w:ascii="Arial" w:hAnsi="Arial" w:cs="Arial"/>
                <w:sz w:val="20"/>
                <w:szCs w:val="20"/>
              </w:rPr>
              <w:t>uses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modules</w:t>
            </w:r>
            <w:r>
              <w:rPr>
                <w:rFonts w:ascii="Arial" w:hAnsi="Arial" w:cs="Arial"/>
                <w:sz w:val="20"/>
                <w:szCs w:val="20"/>
              </w:rPr>
              <w:t xml:space="preserve"> </w:t>
            </w:r>
            <w:r w:rsidRPr="003F5360">
              <w:rPr>
                <w:rFonts w:ascii="Arial" w:hAnsi="Arial" w:cs="Arial"/>
                <w:sz w:val="20"/>
                <w:szCs w:val="20"/>
              </w:rPr>
              <w:t>utility.</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login,</w:t>
            </w:r>
            <w:r>
              <w:rPr>
                <w:rFonts w:ascii="Arial" w:hAnsi="Arial" w:cs="Arial"/>
                <w:sz w:val="20"/>
                <w:szCs w:val="20"/>
              </w:rPr>
              <w:t xml:space="preserve"> </w:t>
            </w:r>
            <w:r w:rsidRPr="003F5360">
              <w:rPr>
                <w:rFonts w:ascii="Arial" w:hAnsi="Arial" w:cs="Arial"/>
                <w:sz w:val="20"/>
                <w:szCs w:val="20"/>
              </w:rPr>
              <w:t>modules</w:t>
            </w:r>
            <w:r>
              <w:rPr>
                <w:rFonts w:ascii="Arial" w:hAnsi="Arial" w:cs="Arial"/>
                <w:sz w:val="20"/>
                <w:szCs w:val="20"/>
              </w:rPr>
              <w:t xml:space="preserve"> </w:t>
            </w:r>
            <w:r w:rsidRPr="003F5360">
              <w:rPr>
                <w:rFonts w:ascii="Arial" w:hAnsi="Arial" w:cs="Arial"/>
                <w:sz w:val="20"/>
                <w:szCs w:val="20"/>
              </w:rPr>
              <w:t>commands</w:t>
            </w:r>
            <w:r>
              <w:rPr>
                <w:rFonts w:ascii="Arial" w:hAnsi="Arial" w:cs="Arial"/>
                <w:sz w:val="20"/>
                <w:szCs w:val="20"/>
              </w:rPr>
              <w:t xml:space="preserve"> </w:t>
            </w:r>
            <w:r w:rsidRPr="003F5360">
              <w:rPr>
                <w:rFonts w:ascii="Arial" w:hAnsi="Arial" w:cs="Arial"/>
                <w:sz w:val="20"/>
                <w:szCs w:val="20"/>
              </w:rPr>
              <w:t>set</w:t>
            </w:r>
            <w:r>
              <w:rPr>
                <w:rFonts w:ascii="Arial" w:hAnsi="Arial" w:cs="Arial"/>
                <w:sz w:val="20"/>
                <w:szCs w:val="20"/>
              </w:rPr>
              <w:t xml:space="preserve"> </w:t>
            </w:r>
            <w:r w:rsidRPr="003F5360">
              <w:rPr>
                <w:rFonts w:ascii="Arial" w:hAnsi="Arial" w:cs="Arial"/>
                <w:sz w:val="20"/>
                <w:szCs w:val="20"/>
              </w:rPr>
              <w:t>up</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basic</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default</w:t>
            </w:r>
            <w:r>
              <w:rPr>
                <w:rFonts w:ascii="Arial" w:hAnsi="Arial" w:cs="Arial"/>
                <w:sz w:val="20"/>
                <w:szCs w:val="20"/>
              </w:rPr>
              <w:t xml:space="preserve"> </w:t>
            </w:r>
            <w:r w:rsidRPr="003F5360">
              <w:rPr>
                <w:rFonts w:ascii="Arial" w:hAnsi="Arial" w:cs="Arial"/>
                <w:sz w:val="20"/>
                <w:szCs w:val="20"/>
              </w:rPr>
              <w:t>compilers,</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libraries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$PATH,</w:t>
            </w:r>
            <w:r>
              <w:rPr>
                <w:rFonts w:ascii="Arial" w:hAnsi="Arial" w:cs="Arial"/>
                <w:sz w:val="20"/>
                <w:szCs w:val="20"/>
              </w:rPr>
              <w:t xml:space="preserve"> </w:t>
            </w:r>
            <w:r w:rsidRPr="003F5360">
              <w:rPr>
                <w:rFonts w:ascii="Arial" w:hAnsi="Arial" w:cs="Arial"/>
                <w:sz w:val="20"/>
                <w:szCs w:val="20"/>
              </w:rPr>
              <w:t>$MANPATH,</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$LD_LIBRARY_PATH</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variables.</w:t>
            </w:r>
          </w:p>
          <w:p w14:paraId="79726F3C" w14:textId="77777777" w:rsidR="001A055A" w:rsidRPr="003F5360" w:rsidRDefault="001A055A" w:rsidP="000B4C3C">
            <w:pPr>
              <w:pStyle w:val="NormalWeb"/>
              <w:rPr>
                <w:rFonts w:ascii="Arial" w:hAnsi="Arial" w:cs="Arial"/>
                <w:sz w:val="20"/>
                <w:szCs w:val="20"/>
              </w:rPr>
            </w:pPr>
          </w:p>
          <w:p w14:paraId="1FEC3D82" w14:textId="28E4BBA6" w:rsidR="003F5360" w:rsidRPr="003F5360" w:rsidRDefault="003F5360" w:rsidP="000B4C3C">
            <w:pPr>
              <w:pStyle w:val="NormalWeb"/>
              <w:rPr>
                <w:rFonts w:ascii="Arial" w:hAnsi="Arial" w:cs="Arial"/>
                <w:sz w:val="20"/>
                <w:szCs w:val="20"/>
              </w:rPr>
            </w:pP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free</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install</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their</w:t>
            </w:r>
            <w:r>
              <w:rPr>
                <w:rFonts w:ascii="Arial" w:hAnsi="Arial" w:cs="Arial"/>
                <w:sz w:val="20"/>
                <w:szCs w:val="20"/>
              </w:rPr>
              <w:t xml:space="preserve"> </w:t>
            </w:r>
            <w:r w:rsidRPr="003F5360">
              <w:rPr>
                <w:rFonts w:ascii="Arial" w:hAnsi="Arial" w:cs="Arial"/>
                <w:sz w:val="20"/>
                <w:szCs w:val="20"/>
              </w:rPr>
              <w:t>home</w:t>
            </w:r>
            <w:r>
              <w:rPr>
                <w:rFonts w:ascii="Arial" w:hAnsi="Arial" w:cs="Arial"/>
                <w:sz w:val="20"/>
                <w:szCs w:val="20"/>
              </w:rPr>
              <w:t xml:space="preserve"> </w:t>
            </w:r>
            <w:r w:rsidRPr="003F5360">
              <w:rPr>
                <w:rFonts w:ascii="Arial" w:hAnsi="Arial" w:cs="Arial"/>
                <w:sz w:val="20"/>
                <w:szCs w:val="20"/>
              </w:rPr>
              <w:t>directories.</w:t>
            </w:r>
            <w:r>
              <w:rPr>
                <w:rFonts w:ascii="Arial" w:hAnsi="Arial" w:cs="Arial"/>
                <w:sz w:val="20"/>
                <w:szCs w:val="20"/>
              </w:rPr>
              <w:t xml:space="preserve"> </w:t>
            </w:r>
            <w:r w:rsidRPr="003F5360">
              <w:rPr>
                <w:rFonts w:ascii="Arial" w:hAnsi="Arial" w:cs="Arial"/>
                <w:sz w:val="20"/>
                <w:szCs w:val="20"/>
              </w:rPr>
              <w:t>Requests</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new</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reviewed</w:t>
            </w:r>
            <w:r>
              <w:rPr>
                <w:rFonts w:ascii="Arial" w:hAnsi="Arial" w:cs="Arial"/>
                <w:sz w:val="20"/>
                <w:szCs w:val="20"/>
              </w:rPr>
              <w:t xml:space="preserve"> </w:t>
            </w:r>
            <w:r w:rsidRPr="003F5360">
              <w:rPr>
                <w:rFonts w:ascii="Arial" w:hAnsi="Arial" w:cs="Arial"/>
                <w:sz w:val="20"/>
                <w:szCs w:val="20"/>
              </w:rPr>
              <w:t>quarterly.</w:t>
            </w:r>
            <w:r>
              <w:rPr>
                <w:rFonts w:ascii="Arial" w:hAnsi="Arial" w:cs="Arial"/>
                <w:sz w:val="20"/>
                <w:szCs w:val="20"/>
              </w:rPr>
              <w:t xml:space="preserve"> </w:t>
            </w:r>
            <w:r w:rsidRPr="003F5360">
              <w:rPr>
                <w:rFonts w:ascii="Arial" w:hAnsi="Arial" w:cs="Arial"/>
                <w:sz w:val="20"/>
                <w:szCs w:val="20"/>
              </w:rPr>
              <w:t>Global</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packages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considered</w:t>
            </w:r>
            <w:r>
              <w:rPr>
                <w:rFonts w:ascii="Arial" w:hAnsi="Arial" w:cs="Arial"/>
                <w:sz w:val="20"/>
                <w:szCs w:val="20"/>
              </w:rPr>
              <w:t xml:space="preserve"> </w:t>
            </w:r>
            <w:r w:rsidRPr="003F5360">
              <w:rPr>
                <w:rFonts w:ascii="Arial" w:hAnsi="Arial" w:cs="Arial"/>
                <w:sz w:val="20"/>
                <w:szCs w:val="20"/>
              </w:rPr>
              <w:t>when</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minimum</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20</w:t>
            </w:r>
            <w:r>
              <w:rPr>
                <w:rFonts w:ascii="Arial" w:hAnsi="Arial" w:cs="Arial"/>
                <w:sz w:val="20"/>
                <w:szCs w:val="20"/>
              </w:rPr>
              <w:t xml:space="preserve"> </w:t>
            </w:r>
            <w:r w:rsidRPr="003F5360">
              <w:rPr>
                <w:rFonts w:ascii="Arial" w:hAnsi="Arial" w:cs="Arial"/>
                <w:sz w:val="20"/>
                <w:szCs w:val="20"/>
              </w:rPr>
              <w:t>users</w:t>
            </w:r>
            <w:r>
              <w:rPr>
                <w:rFonts w:ascii="Arial" w:hAnsi="Arial" w:cs="Arial"/>
                <w:sz w:val="20"/>
                <w:szCs w:val="20"/>
              </w:rPr>
              <w:t xml:space="preserve"> </w:t>
            </w:r>
            <w:r w:rsidRPr="003F5360">
              <w:rPr>
                <w:rFonts w:ascii="Arial" w:hAnsi="Arial" w:cs="Arial"/>
                <w:sz w:val="20"/>
                <w:szCs w:val="20"/>
              </w:rPr>
              <w:t>require</w:t>
            </w:r>
            <w:r>
              <w:rPr>
                <w:rFonts w:ascii="Arial" w:hAnsi="Arial" w:cs="Arial"/>
                <w:sz w:val="20"/>
                <w:szCs w:val="20"/>
              </w:rPr>
              <w:t xml:space="preserve"> </w:t>
            </w:r>
            <w:r w:rsidRPr="003F5360">
              <w:rPr>
                <w:rFonts w:ascii="Arial" w:hAnsi="Arial" w:cs="Arial"/>
                <w:sz w:val="20"/>
                <w:szCs w:val="20"/>
              </w:rPr>
              <w:t>them.</w:t>
            </w:r>
          </w:p>
          <w:p w14:paraId="45007992" w14:textId="3041C929" w:rsidR="003F5360" w:rsidRDefault="003F5360" w:rsidP="000B4C3C">
            <w:pPr>
              <w:pStyle w:val="NormalWeb"/>
              <w:rPr>
                <w:rFonts w:ascii="Arial" w:hAnsi="Arial" w:cs="Arial"/>
                <w:sz w:val="20"/>
                <w:szCs w:val="20"/>
              </w:rPr>
            </w:pPr>
          </w:p>
          <w:p w14:paraId="6536EBBB" w14:textId="77777777" w:rsidR="001A055A" w:rsidRPr="003F5360" w:rsidRDefault="001A055A" w:rsidP="000B4C3C">
            <w:pPr>
              <w:pStyle w:val="NormalWeb"/>
              <w:rPr>
                <w:rFonts w:ascii="Arial" w:hAnsi="Arial" w:cs="Arial"/>
                <w:sz w:val="20"/>
                <w:szCs w:val="20"/>
              </w:rPr>
            </w:pPr>
          </w:p>
          <w:p w14:paraId="3E44AB9C" w14:textId="49693C30" w:rsidR="003F5360" w:rsidRPr="003F5360" w:rsidRDefault="001A055A" w:rsidP="000B4C3C">
            <w:pPr>
              <w:pStyle w:val="Heading2"/>
              <w:jc w:val="left"/>
              <w:rPr>
                <w:sz w:val="20"/>
                <w:szCs w:val="20"/>
              </w:rPr>
            </w:pPr>
            <w:r>
              <w:rPr>
                <w:sz w:val="20"/>
                <w:szCs w:val="20"/>
              </w:rPr>
              <w:t>OTHER RESOURCES</w:t>
            </w:r>
          </w:p>
          <w:p w14:paraId="6B7843C8" w14:textId="703BBD67" w:rsidR="003F5360" w:rsidRPr="003F5360" w:rsidRDefault="00257180" w:rsidP="000B4C3C">
            <w:pPr>
              <w:pStyle w:val="Heading3"/>
              <w:rPr>
                <w:b/>
                <w:sz w:val="20"/>
                <w:szCs w:val="20"/>
              </w:rPr>
            </w:pPr>
            <w:r>
              <w:rPr>
                <w:b/>
                <w:sz w:val="20"/>
                <w:szCs w:val="20"/>
              </w:rPr>
              <w:t>Artificial Intelligence and</w:t>
            </w:r>
            <w:r w:rsidR="003F5360" w:rsidRPr="003F5360">
              <w:rPr>
                <w:b/>
                <w:sz w:val="20"/>
                <w:szCs w:val="20"/>
              </w:rPr>
              <w:t xml:space="preserve"> Machine Learning</w:t>
            </w:r>
          </w:p>
          <w:p w14:paraId="7FCD2DC3" w14:textId="6E0CB161" w:rsidR="003F5360" w:rsidRP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AI</w:t>
            </w:r>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ML</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group</w:t>
            </w:r>
            <w:r>
              <w:rPr>
                <w:rFonts w:ascii="Arial" w:hAnsi="Arial" w:cs="Arial"/>
                <w:sz w:val="20"/>
                <w:szCs w:val="20"/>
              </w:rPr>
              <w:t xml:space="preserve"> </w:t>
            </w:r>
            <w:r w:rsidRPr="003F5360">
              <w:rPr>
                <w:rFonts w:ascii="Arial" w:hAnsi="Arial" w:cs="Arial"/>
                <w:sz w:val="20"/>
                <w:szCs w:val="20"/>
              </w:rPr>
              <w:t>provides</w:t>
            </w:r>
            <w:r>
              <w:rPr>
                <w:rFonts w:ascii="Arial" w:hAnsi="Arial" w:cs="Arial"/>
                <w:sz w:val="20"/>
                <w:szCs w:val="20"/>
              </w:rPr>
              <w:t xml:space="preserve"> </w:t>
            </w:r>
            <w:r w:rsidRPr="003F5360">
              <w:rPr>
                <w:rFonts w:ascii="Arial" w:hAnsi="Arial" w:cs="Arial"/>
                <w:sz w:val="20"/>
                <w:szCs w:val="20"/>
              </w:rPr>
              <w:t>expertise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capabilities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further</w:t>
            </w:r>
            <w:r>
              <w:rPr>
                <w:rFonts w:ascii="Arial" w:hAnsi="Arial" w:cs="Arial"/>
                <w:sz w:val="20"/>
                <w:szCs w:val="20"/>
              </w:rPr>
              <w:t xml:space="preserve"> </w:t>
            </w:r>
            <w:r w:rsidRPr="003F5360">
              <w:rPr>
                <w:rFonts w:ascii="Arial" w:hAnsi="Arial" w:cs="Arial"/>
                <w:sz w:val="20"/>
                <w:szCs w:val="20"/>
              </w:rPr>
              <w:t>explore</w:t>
            </w:r>
            <w:r>
              <w:rPr>
                <w:rFonts w:ascii="Arial" w:hAnsi="Arial" w:cs="Arial"/>
                <w:sz w:val="20"/>
                <w:szCs w:val="20"/>
              </w:rPr>
              <w:t xml:space="preserve"> </w:t>
            </w:r>
            <w:r w:rsidRPr="003F5360">
              <w:rPr>
                <w:rFonts w:ascii="Arial" w:hAnsi="Arial" w:cs="Arial"/>
                <w:sz w:val="20"/>
                <w:szCs w:val="20"/>
              </w:rPr>
              <w:t>high-dimensional</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following</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examples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expertise</w:t>
            </w:r>
            <w:r>
              <w:rPr>
                <w:rFonts w:ascii="Arial" w:hAnsi="Arial" w:cs="Arial"/>
                <w:sz w:val="20"/>
                <w:szCs w:val="20"/>
              </w:rPr>
              <w:t xml:space="preserve"> </w:t>
            </w:r>
            <w:r w:rsidRPr="003F5360">
              <w:rPr>
                <w:rFonts w:ascii="Arial" w:hAnsi="Arial" w:cs="Arial"/>
                <w:sz w:val="20"/>
                <w:szCs w:val="20"/>
              </w:rPr>
              <w:t>areas</w:t>
            </w:r>
            <w:r>
              <w:rPr>
                <w:rFonts w:ascii="Arial" w:hAnsi="Arial" w:cs="Arial"/>
                <w:sz w:val="20"/>
                <w:szCs w:val="20"/>
              </w:rPr>
              <w:t xml:space="preserve"> </w:t>
            </w:r>
            <w:r w:rsidRPr="003F5360">
              <w:rPr>
                <w:rFonts w:ascii="Arial" w:hAnsi="Arial" w:cs="Arial"/>
                <w:sz w:val="20"/>
                <w:szCs w:val="20"/>
              </w:rPr>
              <w:t>covered</w:t>
            </w:r>
            <w:r>
              <w:rPr>
                <w:rFonts w:ascii="Arial" w:hAnsi="Arial" w:cs="Arial"/>
                <w:sz w:val="20"/>
                <w:szCs w:val="20"/>
              </w:rPr>
              <w:t xml:space="preserve"> </w:t>
            </w: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our</w:t>
            </w:r>
            <w:r>
              <w:rPr>
                <w:rFonts w:ascii="Arial" w:hAnsi="Arial" w:cs="Arial"/>
                <w:sz w:val="20"/>
                <w:szCs w:val="20"/>
              </w:rPr>
              <w:t xml:space="preserve"> </w:t>
            </w:r>
            <w:r w:rsidRPr="003F5360">
              <w:rPr>
                <w:rFonts w:ascii="Arial" w:hAnsi="Arial" w:cs="Arial"/>
                <w:sz w:val="20"/>
                <w:szCs w:val="20"/>
              </w:rPr>
              <w:t>team:</w:t>
            </w:r>
          </w:p>
          <w:p w14:paraId="7D61976F" w14:textId="4B08DA08" w:rsidR="003F5360" w:rsidRPr="003F5360" w:rsidRDefault="003F5360" w:rsidP="000B4C3C">
            <w:pPr>
              <w:numPr>
                <w:ilvl w:val="0"/>
                <w:numId w:val="33"/>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Classification,</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appears</w:t>
            </w:r>
            <w:r>
              <w:rPr>
                <w:rFonts w:ascii="Arial" w:hAnsi="Arial" w:cs="Arial"/>
                <w:sz w:val="20"/>
                <w:szCs w:val="20"/>
              </w:rPr>
              <w:t xml:space="preserve"> </w:t>
            </w:r>
            <w:r w:rsidRPr="003F5360">
              <w:rPr>
                <w:rFonts w:ascii="Arial" w:hAnsi="Arial" w:cs="Arial"/>
                <w:sz w:val="20"/>
                <w:szCs w:val="20"/>
              </w:rPr>
              <w:t>essentially</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every</w:t>
            </w:r>
            <w:r>
              <w:rPr>
                <w:rFonts w:ascii="Arial" w:hAnsi="Arial" w:cs="Arial"/>
                <w:sz w:val="20"/>
                <w:szCs w:val="20"/>
              </w:rPr>
              <w:t xml:space="preserve"> </w:t>
            </w:r>
            <w:r w:rsidRPr="003F5360">
              <w:rPr>
                <w:rFonts w:ascii="Arial" w:hAnsi="Arial" w:cs="Arial"/>
                <w:sz w:val="20"/>
                <w:szCs w:val="20"/>
              </w:rPr>
              <w:t>subject</w:t>
            </w:r>
            <w:r>
              <w:rPr>
                <w:rFonts w:ascii="Arial" w:hAnsi="Arial" w:cs="Arial"/>
                <w:sz w:val="20"/>
                <w:szCs w:val="20"/>
              </w:rPr>
              <w:t xml:space="preserve"> </w:t>
            </w:r>
            <w:r w:rsidRPr="003F5360">
              <w:rPr>
                <w:rFonts w:ascii="Arial" w:hAnsi="Arial" w:cs="Arial"/>
                <w:sz w:val="20"/>
                <w:szCs w:val="20"/>
              </w:rPr>
              <w:t>area</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involves</w:t>
            </w:r>
            <w:r>
              <w:rPr>
                <w:rFonts w:ascii="Arial" w:hAnsi="Arial" w:cs="Arial"/>
                <w:sz w:val="20"/>
                <w:szCs w:val="20"/>
              </w:rPr>
              <w:t xml:space="preserve"> </w:t>
            </w:r>
            <w:r w:rsidRPr="003F5360">
              <w:rPr>
                <w:rFonts w:ascii="Arial" w:hAnsi="Arial" w:cs="Arial"/>
                <w:sz w:val="20"/>
                <w:szCs w:val="20"/>
              </w:rPr>
              <w:t>collection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different</w:t>
            </w:r>
            <w:r>
              <w:rPr>
                <w:rFonts w:ascii="Arial" w:hAnsi="Arial" w:cs="Arial"/>
                <w:sz w:val="20"/>
                <w:szCs w:val="20"/>
              </w:rPr>
              <w:t xml:space="preserve"> </w:t>
            </w:r>
            <w:r w:rsidRPr="003F5360">
              <w:rPr>
                <w:rFonts w:ascii="Arial" w:hAnsi="Arial" w:cs="Arial"/>
                <w:sz w:val="20"/>
                <w:szCs w:val="20"/>
              </w:rPr>
              <w:t>types,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disease</w:t>
            </w:r>
            <w:r>
              <w:rPr>
                <w:rFonts w:ascii="Arial" w:hAnsi="Arial" w:cs="Arial"/>
                <w:sz w:val="20"/>
                <w:szCs w:val="20"/>
              </w:rPr>
              <w:t xml:space="preserve"> </w:t>
            </w:r>
            <w:r w:rsidRPr="003F5360">
              <w:rPr>
                <w:rFonts w:ascii="Arial" w:hAnsi="Arial" w:cs="Arial"/>
                <w:sz w:val="20"/>
                <w:szCs w:val="20"/>
              </w:rPr>
              <w:t>diagnosis</w:t>
            </w:r>
            <w:r>
              <w:rPr>
                <w:rFonts w:ascii="Arial" w:hAnsi="Arial" w:cs="Arial"/>
                <w:sz w:val="20"/>
                <w:szCs w:val="20"/>
              </w:rPr>
              <w:t xml:space="preserve"> </w:t>
            </w:r>
            <w:r w:rsidRPr="003F5360">
              <w:rPr>
                <w:rFonts w:ascii="Arial" w:hAnsi="Arial" w:cs="Arial"/>
                <w:sz w:val="20"/>
                <w:szCs w:val="20"/>
              </w:rPr>
              <w:t>based</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clinical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laboratory</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include</w:t>
            </w:r>
            <w:r>
              <w:rPr>
                <w:rFonts w:ascii="Arial" w:hAnsi="Arial" w:cs="Arial"/>
                <w:sz w:val="20"/>
                <w:szCs w:val="20"/>
              </w:rPr>
              <w:t xml:space="preserve"> </w:t>
            </w:r>
            <w:r w:rsidRPr="003F5360">
              <w:rPr>
                <w:rFonts w:ascii="Arial" w:hAnsi="Arial" w:cs="Arial"/>
                <w:sz w:val="20"/>
                <w:szCs w:val="20"/>
              </w:rPr>
              <w:t>regression</w:t>
            </w:r>
            <w:r>
              <w:rPr>
                <w:rFonts w:ascii="Arial" w:hAnsi="Arial" w:cs="Arial"/>
                <w:sz w:val="20"/>
                <w:szCs w:val="20"/>
              </w:rPr>
              <w:t xml:space="preserve"> </w:t>
            </w:r>
            <w:r w:rsidRPr="003F5360">
              <w:rPr>
                <w:rFonts w:ascii="Arial" w:hAnsi="Arial" w:cs="Arial"/>
                <w:sz w:val="20"/>
                <w:szCs w:val="20"/>
              </w:rPr>
              <w:t>(linear</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logistic),</w:t>
            </w:r>
            <w:r>
              <w:rPr>
                <w:rFonts w:ascii="Arial" w:hAnsi="Arial" w:cs="Arial"/>
                <w:sz w:val="20"/>
                <w:szCs w:val="20"/>
              </w:rPr>
              <w:t xml:space="preserve"> </w:t>
            </w:r>
            <w:r w:rsidRPr="003F5360">
              <w:rPr>
                <w:rFonts w:ascii="Arial" w:hAnsi="Arial" w:cs="Arial"/>
                <w:sz w:val="20"/>
                <w:szCs w:val="20"/>
              </w:rPr>
              <w:t>artificial</w:t>
            </w:r>
            <w:r>
              <w:rPr>
                <w:rFonts w:ascii="Arial" w:hAnsi="Arial" w:cs="Arial"/>
                <w:sz w:val="20"/>
                <w:szCs w:val="20"/>
              </w:rPr>
              <w:t xml:space="preserve"> </w:t>
            </w:r>
            <w:r w:rsidRPr="003F5360">
              <w:rPr>
                <w:rFonts w:ascii="Arial" w:hAnsi="Arial" w:cs="Arial"/>
                <w:sz w:val="20"/>
                <w:szCs w:val="20"/>
              </w:rPr>
              <w:t>neural</w:t>
            </w:r>
            <w:r>
              <w:rPr>
                <w:rFonts w:ascii="Arial" w:hAnsi="Arial" w:cs="Arial"/>
                <w:sz w:val="20"/>
                <w:szCs w:val="20"/>
              </w:rPr>
              <w:t xml:space="preserve"> </w:t>
            </w:r>
            <w:r w:rsidRPr="003F5360">
              <w:rPr>
                <w:rFonts w:ascii="Arial" w:hAnsi="Arial" w:cs="Arial"/>
                <w:sz w:val="20"/>
                <w:szCs w:val="20"/>
              </w:rPr>
              <w:t>nets</w:t>
            </w:r>
            <w:r>
              <w:rPr>
                <w:rFonts w:ascii="Arial" w:hAnsi="Arial" w:cs="Arial"/>
                <w:sz w:val="20"/>
                <w:szCs w:val="20"/>
              </w:rPr>
              <w:t xml:space="preserve"> </w:t>
            </w:r>
            <w:r w:rsidRPr="003F5360">
              <w:rPr>
                <w:rFonts w:ascii="Arial" w:hAnsi="Arial" w:cs="Arial"/>
                <w:sz w:val="20"/>
                <w:szCs w:val="20"/>
              </w:rPr>
              <w:t>(ANN),</w:t>
            </w:r>
            <w:r>
              <w:rPr>
                <w:rFonts w:ascii="Arial" w:hAnsi="Arial" w:cs="Arial"/>
                <w:sz w:val="20"/>
                <w:szCs w:val="20"/>
              </w:rPr>
              <w:t xml:space="preserve"> </w:t>
            </w:r>
            <w:r w:rsidRPr="003F5360">
              <w:rPr>
                <w:rFonts w:ascii="Arial" w:hAnsi="Arial" w:cs="Arial"/>
                <w:sz w:val="20"/>
                <w:szCs w:val="20"/>
              </w:rPr>
              <w:t>k-nearest</w:t>
            </w:r>
            <w:r>
              <w:rPr>
                <w:rFonts w:ascii="Arial" w:hAnsi="Arial" w:cs="Arial"/>
                <w:sz w:val="20"/>
                <w:szCs w:val="20"/>
              </w:rPr>
              <w:t xml:space="preserve"> </w:t>
            </w:r>
            <w:r w:rsidRPr="003F5360">
              <w:rPr>
                <w:rFonts w:ascii="Arial" w:hAnsi="Arial" w:cs="Arial"/>
                <w:sz w:val="20"/>
                <w:szCs w:val="20"/>
              </w:rPr>
              <w:t>neighborhood</w:t>
            </w:r>
            <w:r>
              <w:rPr>
                <w:rFonts w:ascii="Arial" w:hAnsi="Arial" w:cs="Arial"/>
                <w:sz w:val="20"/>
                <w:szCs w:val="20"/>
              </w:rPr>
              <w:t xml:space="preserve"> </w:t>
            </w:r>
            <w:r w:rsidRPr="003F5360">
              <w:rPr>
                <w:rFonts w:ascii="Arial" w:hAnsi="Arial" w:cs="Arial"/>
                <w:sz w:val="20"/>
                <w:szCs w:val="20"/>
              </w:rPr>
              <w:t>(KNN),</w:t>
            </w:r>
            <w:r>
              <w:rPr>
                <w:rFonts w:ascii="Arial" w:hAnsi="Arial" w:cs="Arial"/>
                <w:sz w:val="20"/>
                <w:szCs w:val="20"/>
              </w:rPr>
              <w:t xml:space="preserve"> </w:t>
            </w:r>
            <w:r w:rsidRPr="003F5360">
              <w:rPr>
                <w:rFonts w:ascii="Arial" w:hAnsi="Arial" w:cs="Arial"/>
                <w:sz w:val="20"/>
                <w:szCs w:val="20"/>
              </w:rPr>
              <w:t>support</w:t>
            </w:r>
            <w:r>
              <w:rPr>
                <w:rFonts w:ascii="Arial" w:hAnsi="Arial" w:cs="Arial"/>
                <w:sz w:val="20"/>
                <w:szCs w:val="20"/>
              </w:rPr>
              <w:t xml:space="preserve"> </w:t>
            </w:r>
            <w:r w:rsidRPr="003F5360">
              <w:rPr>
                <w:rFonts w:ascii="Arial" w:hAnsi="Arial" w:cs="Arial"/>
                <w:sz w:val="20"/>
                <w:szCs w:val="20"/>
              </w:rPr>
              <w:t>vector</w:t>
            </w:r>
            <w:r>
              <w:rPr>
                <w:rFonts w:ascii="Arial" w:hAnsi="Arial" w:cs="Arial"/>
                <w:sz w:val="20"/>
                <w:szCs w:val="20"/>
              </w:rPr>
              <w:t xml:space="preserve"> </w:t>
            </w:r>
            <w:r w:rsidRPr="003F5360">
              <w:rPr>
                <w:rFonts w:ascii="Arial" w:hAnsi="Arial" w:cs="Arial"/>
                <w:sz w:val="20"/>
                <w:szCs w:val="20"/>
              </w:rPr>
              <w:t>machines</w:t>
            </w:r>
            <w:r>
              <w:rPr>
                <w:rFonts w:ascii="Arial" w:hAnsi="Arial" w:cs="Arial"/>
                <w:sz w:val="20"/>
                <w:szCs w:val="20"/>
              </w:rPr>
              <w:t xml:space="preserve"> </w:t>
            </w:r>
            <w:r w:rsidRPr="003F5360">
              <w:rPr>
                <w:rFonts w:ascii="Arial" w:hAnsi="Arial" w:cs="Arial"/>
                <w:sz w:val="20"/>
                <w:szCs w:val="20"/>
              </w:rPr>
              <w:t>(SVM),</w:t>
            </w:r>
            <w:r>
              <w:rPr>
                <w:rFonts w:ascii="Arial" w:hAnsi="Arial" w:cs="Arial"/>
                <w:sz w:val="20"/>
                <w:szCs w:val="20"/>
              </w:rPr>
              <w:t xml:space="preserve"> </w:t>
            </w:r>
            <w:r w:rsidRPr="003F5360">
              <w:rPr>
                <w:rFonts w:ascii="Arial" w:hAnsi="Arial" w:cs="Arial"/>
                <w:sz w:val="20"/>
                <w:szCs w:val="20"/>
              </w:rPr>
              <w:t>Bayesian</w:t>
            </w:r>
            <w:r>
              <w:rPr>
                <w:rFonts w:ascii="Arial" w:hAnsi="Arial" w:cs="Arial"/>
                <w:sz w:val="20"/>
                <w:szCs w:val="20"/>
              </w:rPr>
              <w:t xml:space="preserve"> </w:t>
            </w:r>
            <w:r w:rsidRPr="003F5360">
              <w:rPr>
                <w:rFonts w:ascii="Arial" w:hAnsi="Arial" w:cs="Arial"/>
                <w:sz w:val="20"/>
                <w:szCs w:val="20"/>
              </w:rPr>
              <w:t>networks,</w:t>
            </w:r>
            <w:r>
              <w:rPr>
                <w:rFonts w:ascii="Arial" w:hAnsi="Arial" w:cs="Arial"/>
                <w:sz w:val="20"/>
                <w:szCs w:val="20"/>
              </w:rPr>
              <w:t xml:space="preserve"> </w:t>
            </w:r>
            <w:r w:rsidRPr="003F5360">
              <w:rPr>
                <w:rFonts w:ascii="Arial" w:hAnsi="Arial" w:cs="Arial"/>
                <w:sz w:val="20"/>
                <w:szCs w:val="20"/>
              </w:rPr>
              <w:t>decision</w:t>
            </w:r>
            <w:r>
              <w:rPr>
                <w:rFonts w:ascii="Arial" w:hAnsi="Arial" w:cs="Arial"/>
                <w:sz w:val="20"/>
                <w:szCs w:val="20"/>
              </w:rPr>
              <w:t xml:space="preserve"> </w:t>
            </w:r>
            <w:r w:rsidRPr="003F5360">
              <w:rPr>
                <w:rFonts w:ascii="Arial" w:hAnsi="Arial" w:cs="Arial"/>
                <w:sz w:val="20"/>
                <w:szCs w:val="20"/>
              </w:rPr>
              <w:t>trees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others.</w:t>
            </w:r>
          </w:p>
          <w:p w14:paraId="23FB786F" w14:textId="228EE76E" w:rsidR="003F5360" w:rsidRPr="003F5360" w:rsidRDefault="003F5360" w:rsidP="000B4C3C">
            <w:pPr>
              <w:numPr>
                <w:ilvl w:val="0"/>
                <w:numId w:val="33"/>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Clustering,</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used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partition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input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points</w:t>
            </w:r>
            <w:r>
              <w:rPr>
                <w:rFonts w:ascii="Arial" w:hAnsi="Arial" w:cs="Arial"/>
                <w:sz w:val="20"/>
                <w:szCs w:val="20"/>
              </w:rPr>
              <w:t xml:space="preserve"> </w:t>
            </w:r>
            <w:r w:rsidRPr="003F5360">
              <w:rPr>
                <w:rFonts w:ascii="Arial" w:hAnsi="Arial" w:cs="Arial"/>
                <w:sz w:val="20"/>
                <w:szCs w:val="20"/>
              </w:rPr>
              <w:t>into</w:t>
            </w:r>
            <w:r>
              <w:rPr>
                <w:rFonts w:ascii="Arial" w:hAnsi="Arial" w:cs="Arial"/>
                <w:sz w:val="20"/>
                <w:szCs w:val="20"/>
              </w:rPr>
              <w:t xml:space="preserve"> </w:t>
            </w:r>
            <w:r w:rsidRPr="003F5360">
              <w:rPr>
                <w:rFonts w:ascii="Arial" w:hAnsi="Arial" w:cs="Arial"/>
                <w:sz w:val="20"/>
                <w:szCs w:val="20"/>
              </w:rPr>
              <w:t>mutually</w:t>
            </w:r>
            <w:r>
              <w:rPr>
                <w:rFonts w:ascii="Arial" w:hAnsi="Arial" w:cs="Arial"/>
                <w:sz w:val="20"/>
                <w:szCs w:val="20"/>
              </w:rPr>
              <w:t xml:space="preserve"> </w:t>
            </w:r>
            <w:r w:rsidRPr="003F5360">
              <w:rPr>
                <w:rFonts w:ascii="Arial" w:hAnsi="Arial" w:cs="Arial"/>
                <w:sz w:val="20"/>
                <w:szCs w:val="20"/>
              </w:rPr>
              <w:t>similar</w:t>
            </w:r>
            <w:r>
              <w:rPr>
                <w:rFonts w:ascii="Arial" w:hAnsi="Arial" w:cs="Arial"/>
                <w:sz w:val="20"/>
                <w:szCs w:val="20"/>
              </w:rPr>
              <w:t xml:space="preserve"> </w:t>
            </w:r>
            <w:r w:rsidRPr="003F5360">
              <w:rPr>
                <w:rFonts w:ascii="Arial" w:hAnsi="Arial" w:cs="Arial"/>
                <w:sz w:val="20"/>
                <w:szCs w:val="20"/>
              </w:rPr>
              <w:t>groupings,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points</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r w:rsidRPr="003F5360">
              <w:rPr>
                <w:rFonts w:ascii="Arial" w:hAnsi="Arial" w:cs="Arial"/>
                <w:sz w:val="20"/>
                <w:szCs w:val="20"/>
              </w:rPr>
              <w:t>different</w:t>
            </w:r>
            <w:r>
              <w:rPr>
                <w:rFonts w:ascii="Arial" w:hAnsi="Arial" w:cs="Arial"/>
                <w:sz w:val="20"/>
                <w:szCs w:val="20"/>
              </w:rPr>
              <w:t xml:space="preserve"> </w:t>
            </w:r>
            <w:r w:rsidRPr="003F5360">
              <w:rPr>
                <w:rFonts w:ascii="Arial" w:hAnsi="Arial" w:cs="Arial"/>
                <w:sz w:val="20"/>
                <w:szCs w:val="20"/>
              </w:rPr>
              <w:t>groups</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not</w:t>
            </w:r>
            <w:r>
              <w:rPr>
                <w:rFonts w:ascii="Arial" w:hAnsi="Arial" w:cs="Arial"/>
                <w:sz w:val="20"/>
                <w:szCs w:val="20"/>
              </w:rPr>
              <w:t xml:space="preserve"> </w:t>
            </w:r>
            <w:r w:rsidRPr="003F5360">
              <w:rPr>
                <w:rFonts w:ascii="Arial" w:hAnsi="Arial" w:cs="Arial"/>
                <w:sz w:val="20"/>
                <w:szCs w:val="20"/>
              </w:rPr>
              <w:t>similar.</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include</w:t>
            </w:r>
            <w:r>
              <w:rPr>
                <w:rFonts w:ascii="Arial" w:hAnsi="Arial" w:cs="Arial"/>
                <w:sz w:val="20"/>
                <w:szCs w:val="20"/>
              </w:rPr>
              <w:t xml:space="preserve"> </w:t>
            </w:r>
            <w:proofErr w:type="spellStart"/>
            <w:r w:rsidRPr="003F5360">
              <w:rPr>
                <w:rFonts w:ascii="Arial" w:hAnsi="Arial" w:cs="Arial"/>
                <w:sz w:val="20"/>
                <w:szCs w:val="20"/>
              </w:rPr>
              <w:t>KMeans</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hierarchical</w:t>
            </w:r>
            <w:r>
              <w:rPr>
                <w:rFonts w:ascii="Arial" w:hAnsi="Arial" w:cs="Arial"/>
                <w:sz w:val="20"/>
                <w:szCs w:val="20"/>
              </w:rPr>
              <w:t xml:space="preserve"> </w:t>
            </w:r>
            <w:r w:rsidRPr="003F5360">
              <w:rPr>
                <w:rFonts w:ascii="Arial" w:hAnsi="Arial" w:cs="Arial"/>
                <w:sz w:val="20"/>
                <w:szCs w:val="20"/>
              </w:rPr>
              <w:t>clustering,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self-organizing</w:t>
            </w:r>
            <w:r>
              <w:rPr>
                <w:rFonts w:ascii="Arial" w:hAnsi="Arial" w:cs="Arial"/>
                <w:sz w:val="20"/>
                <w:szCs w:val="20"/>
              </w:rPr>
              <w:t xml:space="preserve"> </w:t>
            </w:r>
            <w:r w:rsidRPr="003F5360">
              <w:rPr>
                <w:rFonts w:ascii="Arial" w:hAnsi="Arial" w:cs="Arial"/>
                <w:sz w:val="20"/>
                <w:szCs w:val="20"/>
              </w:rPr>
              <w:t>map</w:t>
            </w:r>
            <w:r>
              <w:rPr>
                <w:rFonts w:ascii="Arial" w:hAnsi="Arial" w:cs="Arial"/>
                <w:sz w:val="20"/>
                <w:szCs w:val="20"/>
              </w:rPr>
              <w:t xml:space="preserve"> </w:t>
            </w:r>
            <w:r w:rsidRPr="003F5360">
              <w:rPr>
                <w:rFonts w:ascii="Arial" w:hAnsi="Arial" w:cs="Arial"/>
                <w:sz w:val="20"/>
                <w:szCs w:val="20"/>
              </w:rPr>
              <w:t>(SOM),</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are</w:t>
            </w:r>
            <w:r>
              <w:rPr>
                <w:rFonts w:ascii="Arial" w:hAnsi="Arial" w:cs="Arial"/>
                <w:sz w:val="20"/>
                <w:szCs w:val="20"/>
              </w:rPr>
              <w:t xml:space="preserve"> </w:t>
            </w:r>
            <w:r w:rsidRPr="003F5360">
              <w:rPr>
                <w:rFonts w:ascii="Arial" w:hAnsi="Arial" w:cs="Arial"/>
                <w:sz w:val="20"/>
                <w:szCs w:val="20"/>
              </w:rPr>
              <w:t>often</w:t>
            </w:r>
            <w:r>
              <w:rPr>
                <w:rFonts w:ascii="Arial" w:hAnsi="Arial" w:cs="Arial"/>
                <w:sz w:val="20"/>
                <w:szCs w:val="20"/>
              </w:rPr>
              <w:t xml:space="preserve"> </w:t>
            </w:r>
            <w:r w:rsidRPr="003F5360">
              <w:rPr>
                <w:rFonts w:ascii="Arial" w:hAnsi="Arial" w:cs="Arial"/>
                <w:sz w:val="20"/>
                <w:szCs w:val="20"/>
              </w:rPr>
              <w:t>accompanied</w:t>
            </w:r>
            <w:r>
              <w:rPr>
                <w:rFonts w:ascii="Arial" w:hAnsi="Arial" w:cs="Arial"/>
                <w:sz w:val="20"/>
                <w:szCs w:val="20"/>
              </w:rPr>
              <w:t xml:space="preserve"> </w:t>
            </w:r>
            <w:r w:rsidRPr="003F5360">
              <w:rPr>
                <w:rFonts w:ascii="Arial" w:hAnsi="Arial" w:cs="Arial"/>
                <w:sz w:val="20"/>
                <w:szCs w:val="20"/>
              </w:rPr>
              <w:t>by</w:t>
            </w:r>
            <w:r>
              <w:rPr>
                <w:rFonts w:ascii="Arial" w:hAnsi="Arial" w:cs="Arial"/>
                <w:sz w:val="20"/>
                <w:szCs w:val="20"/>
              </w:rPr>
              <w:t xml:space="preserve"> </w:t>
            </w:r>
            <w:r w:rsidRPr="003F5360">
              <w:rPr>
                <w:rFonts w:ascii="Arial" w:hAnsi="Arial" w:cs="Arial"/>
                <w:sz w:val="20"/>
                <w:szCs w:val="20"/>
              </w:rPr>
              <w:t>space</w:t>
            </w:r>
            <w:r>
              <w:rPr>
                <w:rFonts w:ascii="Arial" w:hAnsi="Arial" w:cs="Arial"/>
                <w:sz w:val="20"/>
                <w:szCs w:val="20"/>
              </w:rPr>
              <w:t xml:space="preserve"> </w:t>
            </w:r>
            <w:r w:rsidRPr="003F5360">
              <w:rPr>
                <w:rFonts w:ascii="Arial" w:hAnsi="Arial" w:cs="Arial"/>
                <w:sz w:val="20"/>
                <w:szCs w:val="20"/>
              </w:rPr>
              <w:t>decomposition</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offer</w:t>
            </w:r>
            <w:r>
              <w:rPr>
                <w:rFonts w:ascii="Arial" w:hAnsi="Arial" w:cs="Arial"/>
                <w:sz w:val="20"/>
                <w:szCs w:val="20"/>
              </w:rPr>
              <w:t xml:space="preserve"> </w:t>
            </w:r>
            <w:r w:rsidRPr="003F5360">
              <w:rPr>
                <w:rFonts w:ascii="Arial" w:hAnsi="Arial" w:cs="Arial"/>
                <w:sz w:val="20"/>
                <w:szCs w:val="20"/>
              </w:rPr>
              <w:t>low</w:t>
            </w:r>
            <w:r>
              <w:rPr>
                <w:rFonts w:ascii="Arial" w:hAnsi="Arial" w:cs="Arial"/>
                <w:sz w:val="20"/>
                <w:szCs w:val="20"/>
              </w:rPr>
              <w:t xml:space="preserve"> </w:t>
            </w:r>
            <w:r w:rsidRPr="003F5360">
              <w:rPr>
                <w:rFonts w:ascii="Arial" w:hAnsi="Arial" w:cs="Arial"/>
                <w:sz w:val="20"/>
                <w:szCs w:val="20"/>
              </w:rPr>
              <w:t>dimensional</w:t>
            </w:r>
            <w:r>
              <w:rPr>
                <w:rFonts w:ascii="Arial" w:hAnsi="Arial" w:cs="Arial"/>
                <w:sz w:val="20"/>
                <w:szCs w:val="20"/>
              </w:rPr>
              <w:t xml:space="preserve"> </w:t>
            </w:r>
            <w:r w:rsidRPr="003F5360">
              <w:rPr>
                <w:rFonts w:ascii="Arial" w:hAnsi="Arial" w:cs="Arial"/>
                <w:sz w:val="20"/>
                <w:szCs w:val="20"/>
              </w:rPr>
              <w:t>representations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high</w:t>
            </w:r>
            <w:r>
              <w:rPr>
                <w:rFonts w:ascii="Arial" w:hAnsi="Arial" w:cs="Arial"/>
                <w:sz w:val="20"/>
                <w:szCs w:val="20"/>
              </w:rPr>
              <w:t xml:space="preserve"> </w:t>
            </w:r>
            <w:r w:rsidRPr="003F5360">
              <w:rPr>
                <w:rFonts w:ascii="Arial" w:hAnsi="Arial" w:cs="Arial"/>
                <w:sz w:val="20"/>
                <w:szCs w:val="20"/>
              </w:rPr>
              <w:t>dimensional</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space.</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space</w:t>
            </w:r>
            <w:r>
              <w:rPr>
                <w:rFonts w:ascii="Arial" w:hAnsi="Arial" w:cs="Arial"/>
                <w:sz w:val="20"/>
                <w:szCs w:val="20"/>
              </w:rPr>
              <w:t xml:space="preserve"> </w:t>
            </w:r>
            <w:r w:rsidRPr="003F5360">
              <w:rPr>
                <w:rFonts w:ascii="Arial" w:hAnsi="Arial" w:cs="Arial"/>
                <w:sz w:val="20"/>
                <w:szCs w:val="20"/>
              </w:rPr>
              <w:t>decomposition</w:t>
            </w:r>
            <w:r>
              <w:rPr>
                <w:rFonts w:ascii="Arial" w:hAnsi="Arial" w:cs="Arial"/>
                <w:sz w:val="20"/>
                <w:szCs w:val="20"/>
              </w:rPr>
              <w:t xml:space="preserve"> </w:t>
            </w:r>
            <w:r w:rsidRPr="003F5360">
              <w:rPr>
                <w:rFonts w:ascii="Arial" w:hAnsi="Arial" w:cs="Arial"/>
                <w:sz w:val="20"/>
                <w:szCs w:val="20"/>
              </w:rPr>
              <w:t>include</w:t>
            </w:r>
            <w:r>
              <w:rPr>
                <w:rFonts w:ascii="Arial" w:hAnsi="Arial" w:cs="Arial"/>
                <w:sz w:val="20"/>
                <w:szCs w:val="20"/>
              </w:rPr>
              <w:t xml:space="preserve"> </w:t>
            </w:r>
            <w:r w:rsidRPr="003F5360">
              <w:rPr>
                <w:rFonts w:ascii="Arial" w:hAnsi="Arial" w:cs="Arial"/>
                <w:sz w:val="20"/>
                <w:szCs w:val="20"/>
              </w:rPr>
              <w:t>principal</w:t>
            </w:r>
            <w:r>
              <w:rPr>
                <w:rFonts w:ascii="Arial" w:hAnsi="Arial" w:cs="Arial"/>
                <w:sz w:val="20"/>
                <w:szCs w:val="20"/>
              </w:rPr>
              <w:t xml:space="preserve"> </w:t>
            </w:r>
            <w:r w:rsidRPr="003F5360">
              <w:rPr>
                <w:rFonts w:ascii="Arial" w:hAnsi="Arial" w:cs="Arial"/>
                <w:sz w:val="20"/>
                <w:szCs w:val="20"/>
              </w:rPr>
              <w:t>component</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(PCA),</w:t>
            </w:r>
            <w:r>
              <w:rPr>
                <w:rFonts w:ascii="Arial" w:hAnsi="Arial" w:cs="Arial"/>
                <w:sz w:val="20"/>
                <w:szCs w:val="20"/>
              </w:rPr>
              <w:t xml:space="preserve"> </w:t>
            </w:r>
            <w:r w:rsidRPr="003F5360">
              <w:rPr>
                <w:rFonts w:ascii="Arial" w:hAnsi="Arial" w:cs="Arial"/>
                <w:sz w:val="20"/>
                <w:szCs w:val="20"/>
              </w:rPr>
              <w:t>independent</w:t>
            </w:r>
            <w:r>
              <w:rPr>
                <w:rFonts w:ascii="Arial" w:hAnsi="Arial" w:cs="Arial"/>
                <w:sz w:val="20"/>
                <w:szCs w:val="20"/>
              </w:rPr>
              <w:t xml:space="preserve"> </w:t>
            </w:r>
            <w:r w:rsidRPr="003F5360">
              <w:rPr>
                <w:rFonts w:ascii="Arial" w:hAnsi="Arial" w:cs="Arial"/>
                <w:sz w:val="20"/>
                <w:szCs w:val="20"/>
              </w:rPr>
              <w:t>component</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(IDA),</w:t>
            </w:r>
            <w:r>
              <w:rPr>
                <w:rFonts w:ascii="Arial" w:hAnsi="Arial" w:cs="Arial"/>
                <w:sz w:val="20"/>
                <w:szCs w:val="20"/>
              </w:rPr>
              <w:t xml:space="preserve"> </w:t>
            </w:r>
            <w:r w:rsidRPr="003F5360">
              <w:rPr>
                <w:rFonts w:ascii="Arial" w:hAnsi="Arial" w:cs="Arial"/>
                <w:sz w:val="20"/>
                <w:szCs w:val="20"/>
              </w:rPr>
              <w:t>multidimensional</w:t>
            </w:r>
            <w:r>
              <w:rPr>
                <w:rFonts w:ascii="Arial" w:hAnsi="Arial" w:cs="Arial"/>
                <w:sz w:val="20"/>
                <w:szCs w:val="20"/>
              </w:rPr>
              <w:t xml:space="preserve"> </w:t>
            </w:r>
            <w:r w:rsidRPr="003F5360">
              <w:rPr>
                <w:rFonts w:ascii="Arial" w:hAnsi="Arial" w:cs="Arial"/>
                <w:sz w:val="20"/>
                <w:szCs w:val="20"/>
              </w:rPr>
              <w:t>scaling</w:t>
            </w:r>
            <w:r>
              <w:rPr>
                <w:rFonts w:ascii="Arial" w:hAnsi="Arial" w:cs="Arial"/>
                <w:sz w:val="20"/>
                <w:szCs w:val="20"/>
              </w:rPr>
              <w:t xml:space="preserve"> </w:t>
            </w:r>
            <w:r w:rsidRPr="003F5360">
              <w:rPr>
                <w:rFonts w:ascii="Arial" w:hAnsi="Arial" w:cs="Arial"/>
                <w:sz w:val="20"/>
                <w:szCs w:val="20"/>
              </w:rPr>
              <w:t>(MDA),</w:t>
            </w:r>
            <w:r>
              <w:rPr>
                <w:rFonts w:ascii="Arial" w:hAnsi="Arial" w:cs="Arial"/>
                <w:sz w:val="20"/>
                <w:szCs w:val="20"/>
              </w:rPr>
              <w:t xml:space="preserve"> </w:t>
            </w:r>
            <w:proofErr w:type="spellStart"/>
            <w:r w:rsidRPr="003F5360">
              <w:rPr>
                <w:rFonts w:ascii="Arial" w:hAnsi="Arial" w:cs="Arial"/>
                <w:sz w:val="20"/>
                <w:szCs w:val="20"/>
              </w:rPr>
              <w:t>Isomap</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manifold</w:t>
            </w:r>
            <w:r>
              <w:rPr>
                <w:rFonts w:ascii="Arial" w:hAnsi="Arial" w:cs="Arial"/>
                <w:sz w:val="20"/>
                <w:szCs w:val="20"/>
              </w:rPr>
              <w:t xml:space="preserve"> </w:t>
            </w:r>
            <w:r w:rsidRPr="003F5360">
              <w:rPr>
                <w:rFonts w:ascii="Arial" w:hAnsi="Arial" w:cs="Arial"/>
                <w:sz w:val="20"/>
                <w:szCs w:val="20"/>
              </w:rPr>
              <w:t>learning.</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topics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clustering</w:t>
            </w:r>
            <w:r>
              <w:rPr>
                <w:rFonts w:ascii="Arial" w:hAnsi="Arial" w:cs="Arial"/>
                <w:sz w:val="20"/>
                <w:szCs w:val="20"/>
              </w:rPr>
              <w:t xml:space="preserve"> </w:t>
            </w:r>
            <w:r w:rsidRPr="003F5360">
              <w:rPr>
                <w:rFonts w:ascii="Arial" w:hAnsi="Arial" w:cs="Arial"/>
                <w:sz w:val="20"/>
                <w:szCs w:val="20"/>
              </w:rPr>
              <w:t>include</w:t>
            </w:r>
            <w:r>
              <w:rPr>
                <w:rFonts w:ascii="Arial" w:hAnsi="Arial" w:cs="Arial"/>
                <w:sz w:val="20"/>
                <w:szCs w:val="20"/>
              </w:rPr>
              <w:t xml:space="preserve"> </w:t>
            </w:r>
            <w:r w:rsidRPr="003F5360">
              <w:rPr>
                <w:rFonts w:ascii="Arial" w:hAnsi="Arial" w:cs="Arial"/>
                <w:sz w:val="20"/>
                <w:szCs w:val="20"/>
              </w:rPr>
              <w:t>multifold</w:t>
            </w:r>
            <w:r>
              <w:rPr>
                <w:rFonts w:ascii="Arial" w:hAnsi="Arial" w:cs="Arial"/>
                <w:sz w:val="20"/>
                <w:szCs w:val="20"/>
              </w:rPr>
              <w:t xml:space="preserve"> </w:t>
            </w:r>
            <w:r w:rsidRPr="003F5360">
              <w:rPr>
                <w:rFonts w:ascii="Arial" w:hAnsi="Arial" w:cs="Arial"/>
                <w:sz w:val="20"/>
                <w:szCs w:val="20"/>
              </w:rPr>
              <w:t>clustering,</w:t>
            </w:r>
            <w:r>
              <w:rPr>
                <w:rFonts w:ascii="Arial" w:hAnsi="Arial" w:cs="Arial"/>
                <w:sz w:val="20"/>
                <w:szCs w:val="20"/>
              </w:rPr>
              <w:t xml:space="preserve"> </w:t>
            </w:r>
            <w:r w:rsidRPr="003F5360">
              <w:rPr>
                <w:rFonts w:ascii="Arial" w:hAnsi="Arial" w:cs="Arial"/>
                <w:sz w:val="20"/>
                <w:szCs w:val="20"/>
              </w:rPr>
              <w:t>graphical</w:t>
            </w:r>
            <w:r>
              <w:rPr>
                <w:rFonts w:ascii="Arial" w:hAnsi="Arial" w:cs="Arial"/>
                <w:sz w:val="20"/>
                <w:szCs w:val="20"/>
              </w:rPr>
              <w:t xml:space="preserve"> </w:t>
            </w:r>
            <w:r w:rsidRPr="003F5360">
              <w:rPr>
                <w:rFonts w:ascii="Arial" w:hAnsi="Arial" w:cs="Arial"/>
                <w:sz w:val="20"/>
                <w:szCs w:val="20"/>
              </w:rPr>
              <w:t>models,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semi-supervised</w:t>
            </w:r>
            <w:r>
              <w:rPr>
                <w:rFonts w:ascii="Arial" w:hAnsi="Arial" w:cs="Arial"/>
                <w:sz w:val="20"/>
                <w:szCs w:val="20"/>
              </w:rPr>
              <w:t xml:space="preserve"> </w:t>
            </w:r>
            <w:r w:rsidRPr="003F5360">
              <w:rPr>
                <w:rFonts w:ascii="Arial" w:hAnsi="Arial" w:cs="Arial"/>
                <w:sz w:val="20"/>
                <w:szCs w:val="20"/>
              </w:rPr>
              <w:t>clustering.</w:t>
            </w:r>
          </w:p>
          <w:p w14:paraId="0147FE97" w14:textId="3A34E569" w:rsidR="003F5360" w:rsidRPr="003F5360" w:rsidRDefault="003F5360" w:rsidP="000B4C3C">
            <w:pPr>
              <w:numPr>
                <w:ilvl w:val="0"/>
                <w:numId w:val="33"/>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Association</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mining,</w:t>
            </w:r>
            <w:r>
              <w:rPr>
                <w:rFonts w:ascii="Arial" w:hAnsi="Arial" w:cs="Arial"/>
                <w:sz w:val="20"/>
                <w:szCs w:val="20"/>
              </w:rPr>
              <w:t xml:space="preserve"> </w:t>
            </w:r>
            <w:r w:rsidRPr="003F5360">
              <w:rPr>
                <w:rFonts w:ascii="Arial" w:hAnsi="Arial" w:cs="Arial"/>
                <w:sz w:val="20"/>
                <w:szCs w:val="20"/>
              </w:rPr>
              <w:t>which</w:t>
            </w:r>
            <w:r>
              <w:rPr>
                <w:rFonts w:ascii="Arial" w:hAnsi="Arial" w:cs="Arial"/>
                <w:sz w:val="20"/>
                <w:szCs w:val="20"/>
              </w:rPr>
              <w:t xml:space="preserve"> </w:t>
            </w:r>
            <w:r w:rsidRPr="003F5360">
              <w:rPr>
                <w:rFonts w:ascii="Arial" w:hAnsi="Arial" w:cs="Arial"/>
                <w:sz w:val="20"/>
                <w:szCs w:val="20"/>
              </w:rPr>
              <w:t>finds</w:t>
            </w:r>
            <w:r>
              <w:rPr>
                <w:rFonts w:ascii="Arial" w:hAnsi="Arial" w:cs="Arial"/>
                <w:sz w:val="20"/>
                <w:szCs w:val="20"/>
              </w:rPr>
              <w:t xml:space="preserve"> </w:t>
            </w:r>
            <w:r w:rsidRPr="003F5360">
              <w:rPr>
                <w:rFonts w:ascii="Arial" w:hAnsi="Arial" w:cs="Arial"/>
                <w:sz w:val="20"/>
                <w:szCs w:val="20"/>
              </w:rPr>
              <w:t>frequent</w:t>
            </w:r>
            <w:r>
              <w:rPr>
                <w:rFonts w:ascii="Arial" w:hAnsi="Arial" w:cs="Arial"/>
                <w:sz w:val="20"/>
                <w:szCs w:val="20"/>
              </w:rPr>
              <w:t xml:space="preserve"> </w:t>
            </w:r>
            <w:r w:rsidRPr="003F5360">
              <w:rPr>
                <w:rFonts w:ascii="Arial" w:hAnsi="Arial" w:cs="Arial"/>
                <w:sz w:val="20"/>
                <w:szCs w:val="20"/>
              </w:rPr>
              <w:t>combinations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attributes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databases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categorical</w:t>
            </w:r>
            <w:r>
              <w:rPr>
                <w:rFonts w:ascii="Arial" w:hAnsi="Arial" w:cs="Arial"/>
                <w:sz w:val="20"/>
                <w:szCs w:val="20"/>
              </w:rPr>
              <w:t xml:space="preserve"> </w:t>
            </w:r>
            <w:r w:rsidRPr="003F5360">
              <w:rPr>
                <w:rFonts w:ascii="Arial" w:hAnsi="Arial" w:cs="Arial"/>
                <w:sz w:val="20"/>
                <w:szCs w:val="20"/>
              </w:rPr>
              <w:t>attributes.</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frequent</w:t>
            </w:r>
            <w:r>
              <w:rPr>
                <w:rFonts w:ascii="Arial" w:hAnsi="Arial" w:cs="Arial"/>
                <w:sz w:val="20"/>
                <w:szCs w:val="20"/>
              </w:rPr>
              <w:t xml:space="preserve"> </w:t>
            </w:r>
            <w:r w:rsidRPr="003F5360">
              <w:rPr>
                <w:rFonts w:ascii="Arial" w:hAnsi="Arial" w:cs="Arial"/>
                <w:sz w:val="20"/>
                <w:szCs w:val="20"/>
              </w:rPr>
              <w:t>combinations</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be</w:t>
            </w:r>
            <w:r>
              <w:rPr>
                <w:rFonts w:ascii="Arial" w:hAnsi="Arial" w:cs="Arial"/>
                <w:sz w:val="20"/>
                <w:szCs w:val="20"/>
              </w:rPr>
              <w:t xml:space="preserve"> </w:t>
            </w:r>
            <w:r w:rsidRPr="003F5360">
              <w:rPr>
                <w:rFonts w:ascii="Arial" w:hAnsi="Arial" w:cs="Arial"/>
                <w:sz w:val="20"/>
                <w:szCs w:val="20"/>
              </w:rPr>
              <w:t>then</w:t>
            </w:r>
            <w:r>
              <w:rPr>
                <w:rFonts w:ascii="Arial" w:hAnsi="Arial" w:cs="Arial"/>
                <w:sz w:val="20"/>
                <w:szCs w:val="20"/>
              </w:rPr>
              <w:t xml:space="preserve"> </w:t>
            </w:r>
            <w:r w:rsidRPr="003F5360">
              <w:rPr>
                <w:rFonts w:ascii="Arial" w:hAnsi="Arial" w:cs="Arial"/>
                <w:sz w:val="20"/>
                <w:szCs w:val="20"/>
              </w:rPr>
              <w:t>used</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develop</w:t>
            </w:r>
            <w:r>
              <w:rPr>
                <w:rFonts w:ascii="Arial" w:hAnsi="Arial" w:cs="Arial"/>
                <w:sz w:val="20"/>
                <w:szCs w:val="20"/>
              </w:rPr>
              <w:t xml:space="preserve"> </w:t>
            </w:r>
            <w:r w:rsidRPr="003F5360">
              <w:rPr>
                <w:rFonts w:ascii="Arial" w:hAnsi="Arial" w:cs="Arial"/>
                <w:sz w:val="20"/>
                <w:szCs w:val="20"/>
              </w:rPr>
              <w:t>prediction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categorical</w:t>
            </w:r>
            <w:r>
              <w:rPr>
                <w:rFonts w:ascii="Arial" w:hAnsi="Arial" w:cs="Arial"/>
                <w:sz w:val="20"/>
                <w:szCs w:val="20"/>
              </w:rPr>
              <w:t xml:space="preserve"> </w:t>
            </w:r>
            <w:r w:rsidRPr="003F5360">
              <w:rPr>
                <w:rFonts w:ascii="Arial" w:hAnsi="Arial" w:cs="Arial"/>
                <w:sz w:val="20"/>
                <w:szCs w:val="20"/>
              </w:rPr>
              <w:t>values.</w:t>
            </w:r>
          </w:p>
          <w:p w14:paraId="41FE862D" w14:textId="16022500" w:rsidR="003F5360" w:rsidRPr="003F5360" w:rsidRDefault="003F5360" w:rsidP="000B4C3C">
            <w:pPr>
              <w:numPr>
                <w:ilvl w:val="0"/>
                <w:numId w:val="33"/>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sequential</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involves</w:t>
            </w:r>
            <w:r>
              <w:rPr>
                <w:rFonts w:ascii="Arial" w:hAnsi="Arial" w:cs="Arial"/>
                <w:sz w:val="20"/>
                <w:szCs w:val="20"/>
              </w:rPr>
              <w:t xml:space="preserve"> </w:t>
            </w:r>
            <w:r w:rsidRPr="003F5360">
              <w:rPr>
                <w:rFonts w:ascii="Arial" w:hAnsi="Arial" w:cs="Arial"/>
                <w:sz w:val="20"/>
                <w:szCs w:val="20"/>
              </w:rPr>
              <w:t>mostly</w:t>
            </w:r>
            <w:r>
              <w:rPr>
                <w:rFonts w:ascii="Arial" w:hAnsi="Arial" w:cs="Arial"/>
                <w:sz w:val="20"/>
                <w:szCs w:val="20"/>
              </w:rPr>
              <w:t xml:space="preserve"> </w:t>
            </w:r>
            <w:r w:rsidRPr="003F5360">
              <w:rPr>
                <w:rFonts w:ascii="Arial" w:hAnsi="Arial" w:cs="Arial"/>
                <w:sz w:val="20"/>
                <w:szCs w:val="20"/>
              </w:rPr>
              <w:t>biological</w:t>
            </w:r>
            <w:r>
              <w:rPr>
                <w:rFonts w:ascii="Arial" w:hAnsi="Arial" w:cs="Arial"/>
                <w:sz w:val="20"/>
                <w:szCs w:val="20"/>
              </w:rPr>
              <w:t xml:space="preserve"> </w:t>
            </w:r>
            <w:r w:rsidRPr="003F5360">
              <w:rPr>
                <w:rFonts w:ascii="Arial" w:hAnsi="Arial" w:cs="Arial"/>
                <w:sz w:val="20"/>
                <w:szCs w:val="20"/>
              </w:rPr>
              <w:t>sequence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includes</w:t>
            </w:r>
            <w:r>
              <w:rPr>
                <w:rFonts w:ascii="Arial" w:hAnsi="Arial" w:cs="Arial"/>
                <w:sz w:val="20"/>
                <w:szCs w:val="20"/>
              </w:rPr>
              <w:t xml:space="preserve"> </w:t>
            </w:r>
            <w:r w:rsidRPr="003F5360">
              <w:rPr>
                <w:rFonts w:ascii="Arial" w:hAnsi="Arial" w:cs="Arial"/>
                <w:sz w:val="20"/>
                <w:szCs w:val="20"/>
              </w:rPr>
              <w:t>such</w:t>
            </w:r>
            <w:r>
              <w:rPr>
                <w:rFonts w:ascii="Arial" w:hAnsi="Arial" w:cs="Arial"/>
                <w:sz w:val="20"/>
                <w:szCs w:val="20"/>
              </w:rPr>
              <w:t xml:space="preserve"> </w:t>
            </w:r>
            <w:r w:rsidRPr="003F5360">
              <w:rPr>
                <w:rFonts w:ascii="Arial" w:hAnsi="Arial" w:cs="Arial"/>
                <w:sz w:val="20"/>
                <w:szCs w:val="20"/>
              </w:rPr>
              <w:t>diverse</w:t>
            </w:r>
            <w:r>
              <w:rPr>
                <w:rFonts w:ascii="Arial" w:hAnsi="Arial" w:cs="Arial"/>
                <w:sz w:val="20"/>
                <w:szCs w:val="20"/>
              </w:rPr>
              <w:t xml:space="preserve"> </w:t>
            </w:r>
            <w:r w:rsidRPr="003F5360">
              <w:rPr>
                <w:rFonts w:ascii="Arial" w:hAnsi="Arial" w:cs="Arial"/>
                <w:sz w:val="20"/>
                <w:szCs w:val="20"/>
              </w:rPr>
              <w:t>topics</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extraction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common</w:t>
            </w:r>
            <w:r>
              <w:rPr>
                <w:rFonts w:ascii="Arial" w:hAnsi="Arial" w:cs="Arial"/>
                <w:sz w:val="20"/>
                <w:szCs w:val="20"/>
              </w:rPr>
              <w:t xml:space="preserve"> </w:t>
            </w:r>
            <w:r w:rsidRPr="003F5360">
              <w:rPr>
                <w:rFonts w:ascii="Arial" w:hAnsi="Arial" w:cs="Arial"/>
                <w:sz w:val="20"/>
                <w:szCs w:val="20"/>
              </w:rPr>
              <w:t>patterns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genomic</w:t>
            </w:r>
            <w:r>
              <w:rPr>
                <w:rFonts w:ascii="Arial" w:hAnsi="Arial" w:cs="Arial"/>
                <w:sz w:val="20"/>
                <w:szCs w:val="20"/>
              </w:rPr>
              <w:t xml:space="preserve"> </w:t>
            </w:r>
            <w:r w:rsidRPr="003F5360">
              <w:rPr>
                <w:rFonts w:ascii="Arial" w:hAnsi="Arial" w:cs="Arial"/>
                <w:sz w:val="20"/>
                <w:szCs w:val="20"/>
              </w:rPr>
              <w:t>sequences</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motif</w:t>
            </w:r>
            <w:r>
              <w:rPr>
                <w:rFonts w:ascii="Arial" w:hAnsi="Arial" w:cs="Arial"/>
                <w:sz w:val="20"/>
                <w:szCs w:val="20"/>
              </w:rPr>
              <w:t xml:space="preserve"> </w:t>
            </w:r>
            <w:r w:rsidRPr="003F5360">
              <w:rPr>
                <w:rFonts w:ascii="Arial" w:hAnsi="Arial" w:cs="Arial"/>
                <w:sz w:val="20"/>
                <w:szCs w:val="20"/>
              </w:rPr>
              <w:t>discovery,</w:t>
            </w:r>
            <w:r>
              <w:rPr>
                <w:rFonts w:ascii="Arial" w:hAnsi="Arial" w:cs="Arial"/>
                <w:sz w:val="20"/>
                <w:szCs w:val="20"/>
              </w:rPr>
              <w:t xml:space="preserve"> </w:t>
            </w:r>
            <w:r w:rsidRPr="003F5360">
              <w:rPr>
                <w:rFonts w:ascii="Arial" w:hAnsi="Arial" w:cs="Arial"/>
                <w:sz w:val="20"/>
                <w:szCs w:val="20"/>
              </w:rPr>
              <w:t>sequence</w:t>
            </w:r>
            <w:r>
              <w:rPr>
                <w:rFonts w:ascii="Arial" w:hAnsi="Arial" w:cs="Arial"/>
                <w:sz w:val="20"/>
                <w:szCs w:val="20"/>
              </w:rPr>
              <w:t xml:space="preserve"> </w:t>
            </w:r>
            <w:r w:rsidRPr="003F5360">
              <w:rPr>
                <w:rFonts w:ascii="Arial" w:hAnsi="Arial" w:cs="Arial"/>
                <w:sz w:val="20"/>
                <w:szCs w:val="20"/>
              </w:rPr>
              <w:t>comparison</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haplotype</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alignment</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sequences,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phylogeny</w:t>
            </w:r>
            <w:r>
              <w:rPr>
                <w:rFonts w:ascii="Arial" w:hAnsi="Arial" w:cs="Arial"/>
                <w:sz w:val="20"/>
                <w:szCs w:val="20"/>
              </w:rPr>
              <w:t xml:space="preserve"> </w:t>
            </w:r>
            <w:r w:rsidRPr="003F5360">
              <w:rPr>
                <w:rFonts w:ascii="Arial" w:hAnsi="Arial" w:cs="Arial"/>
                <w:sz w:val="20"/>
                <w:szCs w:val="20"/>
              </w:rPr>
              <w:t>reconstruction.</w:t>
            </w:r>
          </w:p>
          <w:p w14:paraId="0D1A417E" w14:textId="63C40039" w:rsidR="003F5360" w:rsidRPr="00DB01A5" w:rsidRDefault="003F5360" w:rsidP="00DB01A5">
            <w:pPr>
              <w:numPr>
                <w:ilvl w:val="0"/>
                <w:numId w:val="33"/>
              </w:numPr>
              <w:autoSpaceDE/>
              <w:autoSpaceDN/>
              <w:rPr>
                <w:rFonts w:ascii="Arial" w:hAnsi="Arial" w:cs="Arial"/>
                <w:sz w:val="20"/>
                <w:szCs w:val="20"/>
              </w:rPr>
            </w:pPr>
            <w:r w:rsidRPr="003F5360">
              <w:rPr>
                <w:rFonts w:ascii="Arial" w:hAnsi="Arial" w:cs="Arial"/>
                <w:sz w:val="20"/>
                <w:szCs w:val="20"/>
              </w:rPr>
              <w:t>Text</w:t>
            </w:r>
            <w:r>
              <w:rPr>
                <w:rFonts w:ascii="Arial" w:hAnsi="Arial" w:cs="Arial"/>
                <w:sz w:val="20"/>
                <w:szCs w:val="20"/>
              </w:rPr>
              <w:t xml:space="preserve"> </w:t>
            </w:r>
            <w:r w:rsidRPr="003F5360">
              <w:rPr>
                <w:rFonts w:ascii="Arial" w:hAnsi="Arial" w:cs="Arial"/>
                <w:sz w:val="20"/>
                <w:szCs w:val="20"/>
              </w:rPr>
              <w:t>mining,</w:t>
            </w:r>
            <w:r>
              <w:rPr>
                <w:rFonts w:ascii="Arial" w:hAnsi="Arial" w:cs="Arial"/>
                <w:sz w:val="20"/>
                <w:szCs w:val="20"/>
              </w:rPr>
              <w:t xml:space="preserve"> </w:t>
            </w:r>
            <w:r w:rsidRPr="003F5360">
              <w:rPr>
                <w:rFonts w:ascii="Arial" w:hAnsi="Arial" w:cs="Arial"/>
                <w:sz w:val="20"/>
                <w:szCs w:val="20"/>
              </w:rPr>
              <w:t>particularly</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terms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extracting</w:t>
            </w:r>
            <w:r>
              <w:rPr>
                <w:rFonts w:ascii="Arial" w:hAnsi="Arial" w:cs="Arial"/>
                <w:sz w:val="20"/>
                <w:szCs w:val="20"/>
              </w:rPr>
              <w:t xml:space="preserve"> </w:t>
            </w:r>
            <w:r w:rsidRPr="003F5360">
              <w:rPr>
                <w:rFonts w:ascii="Arial" w:hAnsi="Arial" w:cs="Arial"/>
                <w:sz w:val="20"/>
                <w:szCs w:val="20"/>
              </w:rPr>
              <w:t>information</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r w:rsidRPr="003F5360">
              <w:rPr>
                <w:rFonts w:ascii="Arial" w:hAnsi="Arial" w:cs="Arial"/>
                <w:sz w:val="20"/>
                <w:szCs w:val="20"/>
              </w:rPr>
              <w:t>published</w:t>
            </w:r>
            <w:r>
              <w:rPr>
                <w:rFonts w:ascii="Arial" w:hAnsi="Arial" w:cs="Arial"/>
                <w:sz w:val="20"/>
                <w:szCs w:val="20"/>
              </w:rPr>
              <w:t xml:space="preserve"> </w:t>
            </w:r>
            <w:r w:rsidRPr="003F5360">
              <w:rPr>
                <w:rFonts w:ascii="Arial" w:hAnsi="Arial" w:cs="Arial"/>
                <w:sz w:val="20"/>
                <w:szCs w:val="20"/>
              </w:rPr>
              <w:t>papers,</w:t>
            </w:r>
            <w:r>
              <w:rPr>
                <w:rFonts w:ascii="Arial" w:hAnsi="Arial" w:cs="Arial"/>
                <w:sz w:val="20"/>
                <w:szCs w:val="20"/>
              </w:rPr>
              <w:t xml:space="preserve"> </w:t>
            </w:r>
            <w:r w:rsidRPr="003F5360">
              <w:rPr>
                <w:rFonts w:ascii="Arial" w:hAnsi="Arial" w:cs="Arial"/>
                <w:sz w:val="20"/>
                <w:szCs w:val="20"/>
              </w:rPr>
              <w:t>thus</w:t>
            </w:r>
            <w:r>
              <w:rPr>
                <w:rFonts w:ascii="Arial" w:hAnsi="Arial" w:cs="Arial"/>
                <w:sz w:val="20"/>
                <w:szCs w:val="20"/>
              </w:rPr>
              <w:t xml:space="preserve"> </w:t>
            </w:r>
            <w:r w:rsidRPr="003F5360">
              <w:rPr>
                <w:rFonts w:ascii="Arial" w:hAnsi="Arial" w:cs="Arial"/>
                <w:sz w:val="20"/>
                <w:szCs w:val="20"/>
              </w:rPr>
              <w:t>transforming</w:t>
            </w:r>
            <w:r>
              <w:rPr>
                <w:rFonts w:ascii="Arial" w:hAnsi="Arial" w:cs="Arial"/>
                <w:sz w:val="20"/>
                <w:szCs w:val="20"/>
              </w:rPr>
              <w:t xml:space="preserve"> </w:t>
            </w:r>
            <w:r w:rsidRPr="003F5360">
              <w:rPr>
                <w:rFonts w:ascii="Arial" w:hAnsi="Arial" w:cs="Arial"/>
                <w:sz w:val="20"/>
                <w:szCs w:val="20"/>
              </w:rPr>
              <w:t>documents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vectors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relatively</w:t>
            </w:r>
            <w:r>
              <w:rPr>
                <w:rFonts w:ascii="Arial" w:hAnsi="Arial" w:cs="Arial"/>
                <w:sz w:val="20"/>
                <w:szCs w:val="20"/>
              </w:rPr>
              <w:t xml:space="preserve"> </w:t>
            </w:r>
            <w:r w:rsidRPr="003F5360">
              <w:rPr>
                <w:rFonts w:ascii="Arial" w:hAnsi="Arial" w:cs="Arial"/>
                <w:sz w:val="20"/>
                <w:szCs w:val="20"/>
              </w:rPr>
              <w:t>low</w:t>
            </w:r>
            <w:r>
              <w:rPr>
                <w:rFonts w:ascii="Arial" w:hAnsi="Arial" w:cs="Arial"/>
                <w:sz w:val="20"/>
                <w:szCs w:val="20"/>
              </w:rPr>
              <w:t xml:space="preserve"> </w:t>
            </w:r>
            <w:r w:rsidRPr="003F5360">
              <w:rPr>
                <w:rFonts w:ascii="Arial" w:hAnsi="Arial" w:cs="Arial"/>
                <w:sz w:val="20"/>
                <w:szCs w:val="20"/>
              </w:rPr>
              <w:t>dimension</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enable</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use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mining</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mentioned</w:t>
            </w:r>
            <w:r>
              <w:rPr>
                <w:rFonts w:ascii="Arial" w:hAnsi="Arial" w:cs="Arial"/>
                <w:sz w:val="20"/>
                <w:szCs w:val="20"/>
              </w:rPr>
              <w:t xml:space="preserve"> </w:t>
            </w:r>
            <w:r w:rsidRPr="003F5360">
              <w:rPr>
                <w:rFonts w:ascii="Arial" w:hAnsi="Arial" w:cs="Arial"/>
                <w:sz w:val="20"/>
                <w:szCs w:val="20"/>
              </w:rPr>
              <w:t>above.</w:t>
            </w:r>
          </w:p>
          <w:p w14:paraId="434F2CEE" w14:textId="0F8D317E" w:rsidR="003F5360" w:rsidRPr="003F5360" w:rsidRDefault="003F5360" w:rsidP="000B4C3C">
            <w:pPr>
              <w:pStyle w:val="Heading3"/>
              <w:rPr>
                <w:b/>
                <w:sz w:val="20"/>
                <w:szCs w:val="20"/>
              </w:rPr>
            </w:pPr>
            <w:r w:rsidRPr="003F5360">
              <w:rPr>
                <w:b/>
                <w:sz w:val="20"/>
                <w:szCs w:val="20"/>
              </w:rPr>
              <w:t>Drug Discovery</w:t>
            </w:r>
          </w:p>
          <w:p w14:paraId="4F7B7C1A" w14:textId="3426F48D" w:rsidR="003F5360" w:rsidRDefault="003F5360" w:rsidP="000B4C3C">
            <w:pPr>
              <w:pStyle w:val="NormalWeb"/>
              <w:rPr>
                <w:rFonts w:ascii="Arial" w:hAnsi="Arial" w:cs="Arial"/>
                <w:sz w:val="20"/>
                <w:szCs w:val="20"/>
              </w:rPr>
            </w:pPr>
            <w:r w:rsidRPr="003F5360">
              <w:rPr>
                <w:rFonts w:ascii="Arial" w:hAnsi="Arial" w:cs="Arial"/>
                <w:sz w:val="20"/>
                <w:szCs w:val="20"/>
              </w:rPr>
              <w:t>IDSC</w:t>
            </w:r>
            <w:r>
              <w:rPr>
                <w:rFonts w:ascii="Arial" w:hAnsi="Arial" w:cs="Arial"/>
                <w:sz w:val="20"/>
                <w:szCs w:val="20"/>
              </w:rPr>
              <w:t xml:space="preserve"> </w:t>
            </w:r>
            <w:r w:rsidRPr="003F5360">
              <w:rPr>
                <w:rFonts w:ascii="Arial" w:hAnsi="Arial" w:cs="Arial"/>
                <w:sz w:val="20"/>
                <w:szCs w:val="20"/>
              </w:rPr>
              <w:t>has</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sophisticated</w:t>
            </w:r>
            <w:r>
              <w:rPr>
                <w:rFonts w:ascii="Arial" w:hAnsi="Arial" w:cs="Arial"/>
                <w:sz w:val="20"/>
                <w:szCs w:val="20"/>
              </w:rPr>
              <w:t xml:space="preserve"> </w:t>
            </w: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compute</w:t>
            </w:r>
            <w:r>
              <w:rPr>
                <w:rFonts w:ascii="Arial" w:hAnsi="Arial" w:cs="Arial"/>
                <w:sz w:val="20"/>
                <w:szCs w:val="20"/>
              </w:rPr>
              <w:t xml:space="preserve"> </w:t>
            </w:r>
            <w:r w:rsidRPr="003F5360">
              <w:rPr>
                <w:rFonts w:ascii="Arial" w:hAnsi="Arial" w:cs="Arial"/>
                <w:sz w:val="20"/>
                <w:szCs w:val="20"/>
              </w:rPr>
              <w:t>infrastructure</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significant</w:t>
            </w:r>
            <w:r>
              <w:rPr>
                <w:rFonts w:ascii="Arial" w:hAnsi="Arial" w:cs="Arial"/>
                <w:sz w:val="20"/>
                <w:szCs w:val="20"/>
              </w:rPr>
              <w:t xml:space="preserve"> </w:t>
            </w:r>
            <w:r w:rsidRPr="003F5360">
              <w:rPr>
                <w:rFonts w:ascii="Arial" w:hAnsi="Arial" w:cs="Arial"/>
                <w:sz w:val="20"/>
                <w:szCs w:val="20"/>
              </w:rPr>
              <w:t>level</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support</w:t>
            </w:r>
            <w:r>
              <w:rPr>
                <w:rFonts w:ascii="Arial" w:hAnsi="Arial" w:cs="Arial"/>
                <w:sz w:val="20"/>
                <w:szCs w:val="20"/>
              </w:rPr>
              <w:t xml:space="preserve"> </w:t>
            </w:r>
            <w:r w:rsidRPr="003F5360">
              <w:rPr>
                <w:rFonts w:ascii="Arial" w:hAnsi="Arial" w:cs="Arial"/>
                <w:sz w:val="20"/>
                <w:szCs w:val="20"/>
              </w:rPr>
              <w:t>from</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institution.</w:t>
            </w:r>
            <w:r w:rsidR="0082470D">
              <w:rPr>
                <w:rFonts w:ascii="Arial" w:hAnsi="Arial" w:cs="Arial"/>
                <w:sz w:val="20"/>
                <w:szCs w:val="20"/>
              </w:rPr>
              <w:t xml:space="preserve"> </w:t>
            </w:r>
            <w:r w:rsidRPr="003F5360">
              <w:rPr>
                <w:rFonts w:ascii="Arial" w:hAnsi="Arial" w:cs="Arial"/>
                <w:sz w:val="20"/>
                <w:szCs w:val="20"/>
              </w:rPr>
              <w:t>IDSC</w:t>
            </w:r>
            <w:r>
              <w:rPr>
                <w:rFonts w:ascii="Arial" w:hAnsi="Arial" w:cs="Arial"/>
                <w:sz w:val="20"/>
                <w:szCs w:val="20"/>
              </w:rPr>
              <w:t xml:space="preserve"> </w:t>
            </w:r>
            <w:r w:rsidRPr="003F5360">
              <w:rPr>
                <w:rFonts w:ascii="Arial" w:hAnsi="Arial" w:cs="Arial"/>
                <w:sz w:val="20"/>
                <w:szCs w:val="20"/>
              </w:rPr>
              <w:t>facilitates</w:t>
            </w:r>
            <w:r>
              <w:rPr>
                <w:rFonts w:ascii="Arial" w:hAnsi="Arial" w:cs="Arial"/>
                <w:sz w:val="20"/>
                <w:szCs w:val="20"/>
              </w:rPr>
              <w:t xml:space="preserve"> </w:t>
            </w:r>
            <w:r w:rsidRPr="003F5360">
              <w:rPr>
                <w:rFonts w:ascii="Arial" w:hAnsi="Arial" w:cs="Arial"/>
                <w:sz w:val="20"/>
                <w:szCs w:val="20"/>
              </w:rPr>
              <w:t>scientific</w:t>
            </w:r>
            <w:r>
              <w:rPr>
                <w:rFonts w:ascii="Arial" w:hAnsi="Arial" w:cs="Arial"/>
                <w:sz w:val="20"/>
                <w:szCs w:val="20"/>
              </w:rPr>
              <w:t xml:space="preserve"> </w:t>
            </w:r>
            <w:r w:rsidRPr="003F5360">
              <w:rPr>
                <w:rFonts w:ascii="Arial" w:hAnsi="Arial" w:cs="Arial"/>
                <w:sz w:val="20"/>
                <w:szCs w:val="20"/>
              </w:rPr>
              <w:t>interactions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enables</w:t>
            </w:r>
            <w:r>
              <w:rPr>
                <w:rFonts w:ascii="Arial" w:hAnsi="Arial" w:cs="Arial"/>
                <w:sz w:val="20"/>
                <w:szCs w:val="20"/>
              </w:rPr>
              <w:t xml:space="preserve"> </w:t>
            </w:r>
            <w:r w:rsidRPr="003F5360">
              <w:rPr>
                <w:rFonts w:ascii="Arial" w:hAnsi="Arial" w:cs="Arial"/>
                <w:sz w:val="20"/>
                <w:szCs w:val="20"/>
              </w:rPr>
              <w:t>efficient</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using</w:t>
            </w:r>
            <w:r>
              <w:rPr>
                <w:rFonts w:ascii="Arial" w:hAnsi="Arial" w:cs="Arial"/>
                <w:sz w:val="20"/>
                <w:szCs w:val="20"/>
              </w:rPr>
              <w:t xml:space="preserve"> </w:t>
            </w:r>
            <w:r w:rsidRPr="003F5360">
              <w:rPr>
                <w:rFonts w:ascii="Arial" w:hAnsi="Arial" w:cs="Arial"/>
                <w:sz w:val="20"/>
                <w:szCs w:val="20"/>
              </w:rPr>
              <w:t>informatics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approaches.</w:t>
            </w:r>
            <w:r w:rsidR="0082470D">
              <w:rPr>
                <w:rFonts w:ascii="Arial" w:hAnsi="Arial" w:cs="Arial"/>
                <w:sz w:val="20"/>
                <w:szCs w:val="20"/>
              </w:rPr>
              <w:t xml:space="preserve"> </w:t>
            </w:r>
            <w:r w:rsidRPr="003F5360">
              <w:rPr>
                <w:rFonts w:ascii="Arial" w:hAnsi="Arial" w:cs="Arial"/>
                <w:sz w:val="20"/>
                <w:szCs w:val="20"/>
              </w:rPr>
              <w:t>A</w:t>
            </w:r>
            <w:r>
              <w:rPr>
                <w:rFonts w:ascii="Arial" w:hAnsi="Arial" w:cs="Arial"/>
                <w:sz w:val="20"/>
                <w:szCs w:val="20"/>
              </w:rPr>
              <w:t xml:space="preserve"> </w:t>
            </w:r>
            <w:r w:rsidRPr="003F5360">
              <w:rPr>
                <w:rFonts w:ascii="Arial" w:hAnsi="Arial" w:cs="Arial"/>
                <w:sz w:val="20"/>
                <w:szCs w:val="20"/>
              </w:rPr>
              <w:t>variety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departments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centers</w:t>
            </w:r>
            <w:r>
              <w:rPr>
                <w:rFonts w:ascii="Arial" w:hAnsi="Arial" w:cs="Arial"/>
                <w:sz w:val="20"/>
                <w:szCs w:val="20"/>
              </w:rPr>
              <w:t xml:space="preserve"> </w:t>
            </w:r>
            <w:r w:rsidRPr="003F5360">
              <w:rPr>
                <w:rFonts w:ascii="Arial" w:hAnsi="Arial" w:cs="Arial"/>
                <w:sz w:val="20"/>
                <w:szCs w:val="20"/>
              </w:rPr>
              <w:t>at</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University</w:t>
            </w:r>
            <w:r>
              <w:rPr>
                <w:rFonts w:ascii="Arial" w:hAnsi="Arial" w:cs="Arial"/>
                <w:sz w:val="20"/>
                <w:szCs w:val="20"/>
              </w:rPr>
              <w:t xml:space="preserve"> </w:t>
            </w:r>
            <w:r w:rsidRPr="003F5360">
              <w:rPr>
                <w:rFonts w:ascii="Arial" w:hAnsi="Arial" w:cs="Arial"/>
                <w:sz w:val="20"/>
                <w:szCs w:val="20"/>
              </w:rPr>
              <w:t>use</w:t>
            </w:r>
            <w:r>
              <w:rPr>
                <w:rFonts w:ascii="Arial" w:hAnsi="Arial" w:cs="Arial"/>
                <w:sz w:val="20"/>
                <w:szCs w:val="20"/>
              </w:rPr>
              <w:t xml:space="preserve"> </w:t>
            </w:r>
            <w:r w:rsidRPr="003F5360">
              <w:rPr>
                <w:rFonts w:ascii="Arial" w:hAnsi="Arial" w:cs="Arial"/>
                <w:sz w:val="20"/>
                <w:szCs w:val="20"/>
              </w:rPr>
              <w:t>high</w:t>
            </w:r>
            <w:r>
              <w:rPr>
                <w:rFonts w:ascii="Arial" w:hAnsi="Arial" w:cs="Arial"/>
                <w:sz w:val="20"/>
                <w:szCs w:val="20"/>
              </w:rPr>
              <w:t xml:space="preserve"> </w:t>
            </w:r>
            <w:r w:rsidRPr="003F5360">
              <w:rPr>
                <w:rFonts w:ascii="Arial" w:hAnsi="Arial" w:cs="Arial"/>
                <w:sz w:val="20"/>
                <w:szCs w:val="20"/>
              </w:rPr>
              <w:t>content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high</w:t>
            </w:r>
            <w:r>
              <w:rPr>
                <w:rFonts w:ascii="Arial" w:hAnsi="Arial" w:cs="Arial"/>
                <w:sz w:val="20"/>
                <w:szCs w:val="20"/>
              </w:rPr>
              <w:t xml:space="preserve"> </w:t>
            </w:r>
            <w:r w:rsidRPr="003F5360">
              <w:rPr>
                <w:rFonts w:ascii="Arial" w:hAnsi="Arial" w:cs="Arial"/>
                <w:sz w:val="20"/>
                <w:szCs w:val="20"/>
              </w:rPr>
              <w:t>throughout</w:t>
            </w:r>
            <w:r>
              <w:rPr>
                <w:rFonts w:ascii="Arial" w:hAnsi="Arial" w:cs="Arial"/>
                <w:sz w:val="20"/>
                <w:szCs w:val="20"/>
              </w:rPr>
              <w:t xml:space="preserve"> </w:t>
            </w:r>
            <w:r w:rsidRPr="003F5360">
              <w:rPr>
                <w:rFonts w:ascii="Arial" w:hAnsi="Arial" w:cs="Arial"/>
                <w:sz w:val="20"/>
                <w:szCs w:val="20"/>
              </w:rPr>
              <w:t>screening</w:t>
            </w:r>
            <w:r>
              <w:rPr>
                <w:rFonts w:ascii="Arial" w:hAnsi="Arial" w:cs="Arial"/>
                <w:sz w:val="20"/>
                <w:szCs w:val="20"/>
              </w:rPr>
              <w:t xml:space="preserve"> </w:t>
            </w:r>
            <w:r w:rsidRPr="003F5360">
              <w:rPr>
                <w:rFonts w:ascii="Arial" w:hAnsi="Arial" w:cs="Arial"/>
                <w:sz w:val="20"/>
                <w:szCs w:val="20"/>
              </w:rPr>
              <w:t>approaches—</w:t>
            </w:r>
            <w:hyperlink r:id="rId21" w:history="1">
              <w:r w:rsidRPr="003F5360">
                <w:rPr>
                  <w:rStyle w:val="Hyperlink"/>
                  <w:rFonts w:ascii="Arial" w:hAnsi="Arial" w:cs="Arial"/>
                  <w:sz w:val="20"/>
                  <w:szCs w:val="20"/>
                </w:rPr>
                <w:t>The</w:t>
              </w:r>
              <w:r>
                <w:rPr>
                  <w:rStyle w:val="Hyperlink"/>
                  <w:rFonts w:ascii="Arial" w:hAnsi="Arial" w:cs="Arial"/>
                  <w:sz w:val="20"/>
                  <w:szCs w:val="20"/>
                </w:rPr>
                <w:t xml:space="preserve"> </w:t>
              </w:r>
              <w:r w:rsidRPr="003F5360">
                <w:rPr>
                  <w:rStyle w:val="Hyperlink"/>
                  <w:rFonts w:ascii="Arial" w:hAnsi="Arial" w:cs="Arial"/>
                  <w:sz w:val="20"/>
                  <w:szCs w:val="20"/>
                </w:rPr>
                <w:t>Miami</w:t>
              </w:r>
              <w:r>
                <w:rPr>
                  <w:rStyle w:val="Hyperlink"/>
                  <w:rFonts w:ascii="Arial" w:hAnsi="Arial" w:cs="Arial"/>
                  <w:sz w:val="20"/>
                  <w:szCs w:val="20"/>
                </w:rPr>
                <w:t xml:space="preserve"> </w:t>
              </w:r>
              <w:r w:rsidRPr="003F5360">
                <w:rPr>
                  <w:rStyle w:val="Hyperlink"/>
                  <w:rFonts w:ascii="Arial" w:hAnsi="Arial" w:cs="Arial"/>
                  <w:sz w:val="20"/>
                  <w:szCs w:val="20"/>
                </w:rPr>
                <w:t>Project</w:t>
              </w:r>
              <w:r>
                <w:rPr>
                  <w:rStyle w:val="Hyperlink"/>
                  <w:rFonts w:ascii="Arial" w:hAnsi="Arial" w:cs="Arial"/>
                  <w:sz w:val="20"/>
                  <w:szCs w:val="20"/>
                </w:rPr>
                <w:t xml:space="preserve"> </w:t>
              </w:r>
              <w:r w:rsidRPr="003F5360">
                <w:rPr>
                  <w:rStyle w:val="Hyperlink"/>
                  <w:rFonts w:ascii="Arial" w:hAnsi="Arial" w:cs="Arial"/>
                  <w:sz w:val="20"/>
                  <w:szCs w:val="20"/>
                </w:rPr>
                <w:t>to</w:t>
              </w:r>
              <w:r>
                <w:rPr>
                  <w:rStyle w:val="Hyperlink"/>
                  <w:rFonts w:ascii="Arial" w:hAnsi="Arial" w:cs="Arial"/>
                  <w:sz w:val="20"/>
                  <w:szCs w:val="20"/>
                </w:rPr>
                <w:t xml:space="preserve"> </w:t>
              </w:r>
              <w:r w:rsidRPr="003F5360">
                <w:rPr>
                  <w:rStyle w:val="Hyperlink"/>
                  <w:rFonts w:ascii="Arial" w:hAnsi="Arial" w:cs="Arial"/>
                  <w:sz w:val="20"/>
                  <w:szCs w:val="20"/>
                </w:rPr>
                <w:t>Cure</w:t>
              </w:r>
              <w:r>
                <w:rPr>
                  <w:rStyle w:val="Hyperlink"/>
                  <w:rFonts w:ascii="Arial" w:hAnsi="Arial" w:cs="Arial"/>
                  <w:sz w:val="20"/>
                  <w:szCs w:val="20"/>
                </w:rPr>
                <w:t xml:space="preserve"> </w:t>
              </w:r>
              <w:r w:rsidRPr="003F5360">
                <w:rPr>
                  <w:rStyle w:val="Hyperlink"/>
                  <w:rFonts w:ascii="Arial" w:hAnsi="Arial" w:cs="Arial"/>
                  <w:sz w:val="20"/>
                  <w:szCs w:val="20"/>
                </w:rPr>
                <w:t>Paralysis</w:t>
              </w:r>
            </w:hyperlink>
            <w:r w:rsidRPr="003F5360">
              <w:rPr>
                <w:rFonts w:ascii="Arial" w:hAnsi="Arial" w:cs="Arial"/>
                <w:sz w:val="20"/>
                <w:szCs w:val="20"/>
              </w:rPr>
              <w:t>,</w:t>
            </w:r>
            <w:r>
              <w:rPr>
                <w:rFonts w:ascii="Arial" w:hAnsi="Arial" w:cs="Arial"/>
                <w:sz w:val="20"/>
                <w:szCs w:val="20"/>
              </w:rPr>
              <w:t xml:space="preserve"> </w:t>
            </w:r>
            <w:hyperlink r:id="rId22" w:history="1">
              <w:r w:rsidRPr="003F5360">
                <w:rPr>
                  <w:rStyle w:val="Hyperlink"/>
                  <w:rFonts w:ascii="Arial" w:hAnsi="Arial" w:cs="Arial"/>
                  <w:sz w:val="20"/>
                  <w:szCs w:val="20"/>
                </w:rPr>
                <w:t>Diabetes</w:t>
              </w:r>
              <w:r>
                <w:rPr>
                  <w:rStyle w:val="Hyperlink"/>
                  <w:rFonts w:ascii="Arial" w:hAnsi="Arial" w:cs="Arial"/>
                  <w:sz w:val="20"/>
                  <w:szCs w:val="20"/>
                </w:rPr>
                <w:t xml:space="preserve"> </w:t>
              </w:r>
              <w:r w:rsidRPr="003F5360">
                <w:rPr>
                  <w:rStyle w:val="Hyperlink"/>
                  <w:rFonts w:ascii="Arial" w:hAnsi="Arial" w:cs="Arial"/>
                  <w:sz w:val="20"/>
                  <w:szCs w:val="20"/>
                </w:rPr>
                <w:t>Research</w:t>
              </w:r>
              <w:r>
                <w:rPr>
                  <w:rStyle w:val="Hyperlink"/>
                  <w:rFonts w:ascii="Arial" w:hAnsi="Arial" w:cs="Arial"/>
                  <w:sz w:val="20"/>
                  <w:szCs w:val="20"/>
                </w:rPr>
                <w:t xml:space="preserve"> </w:t>
              </w:r>
              <w:r w:rsidRPr="003F5360">
                <w:rPr>
                  <w:rStyle w:val="Hyperlink"/>
                  <w:rFonts w:ascii="Arial" w:hAnsi="Arial" w:cs="Arial"/>
                  <w:sz w:val="20"/>
                  <w:szCs w:val="20"/>
                </w:rPr>
                <w:t>Institute</w:t>
              </w:r>
            </w:hyperlink>
            <w:r w:rsidRPr="003F5360">
              <w:rPr>
                <w:rFonts w:ascii="Arial" w:hAnsi="Arial" w:cs="Arial"/>
                <w:sz w:val="20"/>
                <w:szCs w:val="20"/>
              </w:rPr>
              <w:t>,</w:t>
            </w:r>
            <w:r>
              <w:rPr>
                <w:rFonts w:ascii="Arial" w:hAnsi="Arial" w:cs="Arial"/>
                <w:sz w:val="20"/>
                <w:szCs w:val="20"/>
              </w:rPr>
              <w:t xml:space="preserve"> </w:t>
            </w:r>
            <w:hyperlink r:id="rId23" w:history="1">
              <w:r w:rsidRPr="003F5360">
                <w:rPr>
                  <w:rStyle w:val="Hyperlink"/>
                  <w:rFonts w:ascii="Arial" w:hAnsi="Arial" w:cs="Arial"/>
                  <w:sz w:val="20"/>
                  <w:szCs w:val="20"/>
                </w:rPr>
                <w:t>Sylvester</w:t>
              </w:r>
              <w:r>
                <w:rPr>
                  <w:rStyle w:val="Hyperlink"/>
                  <w:rFonts w:ascii="Arial" w:hAnsi="Arial" w:cs="Arial"/>
                  <w:sz w:val="20"/>
                  <w:szCs w:val="20"/>
                </w:rPr>
                <w:t xml:space="preserve"> </w:t>
              </w:r>
              <w:r w:rsidRPr="003F5360">
                <w:rPr>
                  <w:rStyle w:val="Hyperlink"/>
                  <w:rFonts w:ascii="Arial" w:hAnsi="Arial" w:cs="Arial"/>
                  <w:sz w:val="20"/>
                  <w:szCs w:val="20"/>
                </w:rPr>
                <w:t>Comprehensive</w:t>
              </w:r>
              <w:r>
                <w:rPr>
                  <w:rStyle w:val="Hyperlink"/>
                  <w:rFonts w:ascii="Arial" w:hAnsi="Arial" w:cs="Arial"/>
                  <w:sz w:val="20"/>
                  <w:szCs w:val="20"/>
                </w:rPr>
                <w:t xml:space="preserve"> </w:t>
              </w:r>
              <w:r w:rsidRPr="003F5360">
                <w:rPr>
                  <w:rStyle w:val="Hyperlink"/>
                  <w:rFonts w:ascii="Arial" w:hAnsi="Arial" w:cs="Arial"/>
                  <w:sz w:val="20"/>
                  <w:szCs w:val="20"/>
                </w:rPr>
                <w:t>Cancer</w:t>
              </w:r>
              <w:r>
                <w:rPr>
                  <w:rStyle w:val="Hyperlink"/>
                  <w:rFonts w:ascii="Arial" w:hAnsi="Arial" w:cs="Arial"/>
                  <w:sz w:val="20"/>
                  <w:szCs w:val="20"/>
                </w:rPr>
                <w:t xml:space="preserve"> </w:t>
              </w:r>
              <w:r w:rsidRPr="003F5360">
                <w:rPr>
                  <w:rStyle w:val="Hyperlink"/>
                  <w:rFonts w:ascii="Arial" w:hAnsi="Arial" w:cs="Arial"/>
                  <w:sz w:val="20"/>
                  <w:szCs w:val="20"/>
                </w:rPr>
                <w:t>Care</w:t>
              </w:r>
              <w:r>
                <w:rPr>
                  <w:rStyle w:val="Hyperlink"/>
                  <w:rFonts w:ascii="Arial" w:hAnsi="Arial" w:cs="Arial"/>
                  <w:sz w:val="20"/>
                  <w:szCs w:val="20"/>
                </w:rPr>
                <w:t xml:space="preserve"> </w:t>
              </w:r>
              <w:r w:rsidRPr="003F5360">
                <w:rPr>
                  <w:rStyle w:val="Hyperlink"/>
                  <w:rFonts w:ascii="Arial" w:hAnsi="Arial" w:cs="Arial"/>
                  <w:sz w:val="20"/>
                  <w:szCs w:val="20"/>
                </w:rPr>
                <w:t>Center</w:t>
              </w:r>
            </w:hyperlink>
            <w:r w:rsidRPr="003F5360">
              <w:rPr>
                <w:rFonts w:ascii="Arial" w:hAnsi="Arial" w:cs="Arial"/>
                <w:sz w:val="20"/>
                <w:szCs w:val="20"/>
              </w:rPr>
              <w:t>,</w:t>
            </w:r>
            <w:r>
              <w:rPr>
                <w:rFonts w:ascii="Arial" w:hAnsi="Arial" w:cs="Arial"/>
                <w:sz w:val="20"/>
                <w:szCs w:val="20"/>
              </w:rPr>
              <w:t xml:space="preserve"> </w:t>
            </w:r>
            <w:hyperlink r:id="rId24" w:history="1">
              <w:r w:rsidRPr="003F5360">
                <w:rPr>
                  <w:rStyle w:val="Hyperlink"/>
                  <w:rFonts w:ascii="Arial" w:hAnsi="Arial" w:cs="Arial"/>
                  <w:sz w:val="20"/>
                  <w:szCs w:val="20"/>
                </w:rPr>
                <w:t>Bascom</w:t>
              </w:r>
              <w:r>
                <w:rPr>
                  <w:rStyle w:val="Hyperlink"/>
                  <w:rFonts w:ascii="Arial" w:hAnsi="Arial" w:cs="Arial"/>
                  <w:sz w:val="20"/>
                  <w:szCs w:val="20"/>
                </w:rPr>
                <w:t xml:space="preserve"> </w:t>
              </w:r>
              <w:r w:rsidRPr="003F5360">
                <w:rPr>
                  <w:rStyle w:val="Hyperlink"/>
                  <w:rFonts w:ascii="Arial" w:hAnsi="Arial" w:cs="Arial"/>
                  <w:sz w:val="20"/>
                  <w:szCs w:val="20"/>
                </w:rPr>
                <w:t>Palmer</w:t>
              </w:r>
              <w:r>
                <w:rPr>
                  <w:rStyle w:val="Hyperlink"/>
                  <w:rFonts w:ascii="Arial" w:hAnsi="Arial" w:cs="Arial"/>
                  <w:sz w:val="20"/>
                  <w:szCs w:val="20"/>
                </w:rPr>
                <w:t xml:space="preserve"> </w:t>
              </w:r>
              <w:r w:rsidRPr="003F5360">
                <w:rPr>
                  <w:rStyle w:val="Hyperlink"/>
                  <w:rFonts w:ascii="Arial" w:hAnsi="Arial" w:cs="Arial"/>
                  <w:sz w:val="20"/>
                  <w:szCs w:val="20"/>
                </w:rPr>
                <w:t>Eye</w:t>
              </w:r>
              <w:r>
                <w:rPr>
                  <w:rStyle w:val="Hyperlink"/>
                  <w:rFonts w:ascii="Arial" w:hAnsi="Arial" w:cs="Arial"/>
                  <w:sz w:val="20"/>
                  <w:szCs w:val="20"/>
                </w:rPr>
                <w:t xml:space="preserve"> </w:t>
              </w:r>
              <w:r w:rsidRPr="003F5360">
                <w:rPr>
                  <w:rStyle w:val="Hyperlink"/>
                  <w:rFonts w:ascii="Arial" w:hAnsi="Arial" w:cs="Arial"/>
                  <w:sz w:val="20"/>
                  <w:szCs w:val="20"/>
                </w:rPr>
                <w:t>Institute</w:t>
              </w:r>
            </w:hyperlink>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hyperlink r:id="rId25" w:history="1">
              <w:r w:rsidRPr="003F5360">
                <w:rPr>
                  <w:rStyle w:val="Hyperlink"/>
                  <w:rFonts w:ascii="Arial" w:hAnsi="Arial" w:cs="Arial"/>
                  <w:sz w:val="20"/>
                  <w:szCs w:val="20"/>
                </w:rPr>
                <w:t>Department</w:t>
              </w:r>
              <w:r>
                <w:rPr>
                  <w:rStyle w:val="Hyperlink"/>
                  <w:rFonts w:ascii="Arial" w:hAnsi="Arial" w:cs="Arial"/>
                  <w:sz w:val="20"/>
                  <w:szCs w:val="20"/>
                </w:rPr>
                <w:t xml:space="preserve"> </w:t>
              </w:r>
              <w:r w:rsidRPr="003F5360">
                <w:rPr>
                  <w:rStyle w:val="Hyperlink"/>
                  <w:rFonts w:ascii="Arial" w:hAnsi="Arial" w:cs="Arial"/>
                  <w:sz w:val="20"/>
                  <w:szCs w:val="20"/>
                </w:rPr>
                <w:t>of</w:t>
              </w:r>
              <w:r>
                <w:rPr>
                  <w:rStyle w:val="Hyperlink"/>
                  <w:rFonts w:ascii="Arial" w:hAnsi="Arial" w:cs="Arial"/>
                  <w:sz w:val="20"/>
                  <w:szCs w:val="20"/>
                </w:rPr>
                <w:t xml:space="preserve"> </w:t>
              </w:r>
              <w:r w:rsidRPr="003F5360">
                <w:rPr>
                  <w:rStyle w:val="Hyperlink"/>
                  <w:rFonts w:ascii="Arial" w:hAnsi="Arial" w:cs="Arial"/>
                  <w:sz w:val="20"/>
                  <w:szCs w:val="20"/>
                </w:rPr>
                <w:t>Surgery</w:t>
              </w:r>
            </w:hyperlink>
            <w:r w:rsidRPr="003F5360">
              <w:rPr>
                <w:rFonts w:ascii="Arial" w:hAnsi="Arial" w:cs="Arial"/>
                <w:sz w:val="20"/>
                <w:szCs w:val="20"/>
              </w:rPr>
              <w:t>,</w:t>
            </w:r>
            <w:r>
              <w:rPr>
                <w:rFonts w:ascii="Arial" w:hAnsi="Arial" w:cs="Arial"/>
                <w:sz w:val="20"/>
                <w:szCs w:val="20"/>
              </w:rPr>
              <w:t xml:space="preserve"> </w:t>
            </w:r>
            <w:r w:rsidR="00C52E8F">
              <w:rPr>
                <w:rFonts w:ascii="Arial" w:hAnsi="Arial" w:cs="Arial"/>
                <w:sz w:val="20"/>
                <w:szCs w:val="20"/>
              </w:rPr>
              <w:t>and</w:t>
            </w:r>
            <w:r>
              <w:rPr>
                <w:rFonts w:ascii="Arial" w:hAnsi="Arial" w:cs="Arial"/>
                <w:sz w:val="20"/>
                <w:szCs w:val="20"/>
              </w:rPr>
              <w:t xml:space="preserve"> </w:t>
            </w:r>
            <w:hyperlink r:id="rId26" w:history="1">
              <w:r w:rsidRPr="003F5360">
                <w:rPr>
                  <w:rStyle w:val="Hyperlink"/>
                  <w:rFonts w:ascii="Arial" w:hAnsi="Arial" w:cs="Arial"/>
                  <w:sz w:val="20"/>
                  <w:szCs w:val="20"/>
                </w:rPr>
                <w:t>John</w:t>
              </w:r>
              <w:r>
                <w:rPr>
                  <w:rStyle w:val="Hyperlink"/>
                  <w:rFonts w:ascii="Arial" w:hAnsi="Arial" w:cs="Arial"/>
                  <w:sz w:val="20"/>
                  <w:szCs w:val="20"/>
                </w:rPr>
                <w:t xml:space="preserve"> </w:t>
              </w:r>
              <w:r w:rsidRPr="003F5360">
                <w:rPr>
                  <w:rStyle w:val="Hyperlink"/>
                  <w:rFonts w:ascii="Arial" w:hAnsi="Arial" w:cs="Arial"/>
                  <w:sz w:val="20"/>
                  <w:szCs w:val="20"/>
                </w:rPr>
                <w:t>P.</w:t>
              </w:r>
              <w:r>
                <w:rPr>
                  <w:rStyle w:val="Hyperlink"/>
                  <w:rFonts w:ascii="Arial" w:hAnsi="Arial" w:cs="Arial"/>
                  <w:sz w:val="20"/>
                  <w:szCs w:val="20"/>
                </w:rPr>
                <w:t xml:space="preserve"> </w:t>
              </w:r>
              <w:r w:rsidRPr="003F5360">
                <w:rPr>
                  <w:rStyle w:val="Hyperlink"/>
                  <w:rFonts w:ascii="Arial" w:hAnsi="Arial" w:cs="Arial"/>
                  <w:sz w:val="20"/>
                  <w:szCs w:val="20"/>
                </w:rPr>
                <w:t>Hussman</w:t>
              </w:r>
              <w:r>
                <w:rPr>
                  <w:rStyle w:val="Hyperlink"/>
                  <w:rFonts w:ascii="Arial" w:hAnsi="Arial" w:cs="Arial"/>
                  <w:sz w:val="20"/>
                  <w:szCs w:val="20"/>
                </w:rPr>
                <w:t xml:space="preserve"> </w:t>
              </w:r>
              <w:r w:rsidRPr="003F5360">
                <w:rPr>
                  <w:rStyle w:val="Hyperlink"/>
                  <w:rFonts w:ascii="Arial" w:hAnsi="Arial" w:cs="Arial"/>
                  <w:sz w:val="20"/>
                  <w:szCs w:val="20"/>
                </w:rPr>
                <w:t>Institute</w:t>
              </w:r>
              <w:r>
                <w:rPr>
                  <w:rStyle w:val="Hyperlink"/>
                  <w:rFonts w:ascii="Arial" w:hAnsi="Arial" w:cs="Arial"/>
                  <w:sz w:val="20"/>
                  <w:szCs w:val="20"/>
                </w:rPr>
                <w:t xml:space="preserve"> </w:t>
              </w:r>
              <w:r w:rsidRPr="003F5360">
                <w:rPr>
                  <w:rStyle w:val="Hyperlink"/>
                  <w:rFonts w:ascii="Arial" w:hAnsi="Arial" w:cs="Arial"/>
                  <w:sz w:val="20"/>
                  <w:szCs w:val="20"/>
                </w:rPr>
                <w:t>for</w:t>
              </w:r>
              <w:r>
                <w:rPr>
                  <w:rStyle w:val="Hyperlink"/>
                  <w:rFonts w:ascii="Arial" w:hAnsi="Arial" w:cs="Arial"/>
                  <w:sz w:val="20"/>
                  <w:szCs w:val="20"/>
                </w:rPr>
                <w:t xml:space="preserve"> </w:t>
              </w:r>
              <w:r w:rsidRPr="003F5360">
                <w:rPr>
                  <w:rStyle w:val="Hyperlink"/>
                  <w:rFonts w:ascii="Arial" w:hAnsi="Arial" w:cs="Arial"/>
                  <w:sz w:val="20"/>
                  <w:szCs w:val="20"/>
                </w:rPr>
                <w:t>Human</w:t>
              </w:r>
              <w:r>
                <w:rPr>
                  <w:rStyle w:val="Hyperlink"/>
                  <w:rFonts w:ascii="Arial" w:hAnsi="Arial" w:cs="Arial"/>
                  <w:sz w:val="20"/>
                  <w:szCs w:val="20"/>
                </w:rPr>
                <w:t xml:space="preserve"> </w:t>
              </w:r>
              <w:r w:rsidRPr="003F5360">
                <w:rPr>
                  <w:rStyle w:val="Hyperlink"/>
                  <w:rFonts w:ascii="Arial" w:hAnsi="Arial" w:cs="Arial"/>
                  <w:sz w:val="20"/>
                  <w:szCs w:val="20"/>
                </w:rPr>
                <w:t>Genomics</w:t>
              </w:r>
            </w:hyperlink>
            <w:r w:rsidRPr="003F5360">
              <w:rPr>
                <w:rFonts w:ascii="Arial" w:hAnsi="Arial" w:cs="Arial"/>
                <w:sz w:val="20"/>
                <w:szCs w:val="20"/>
              </w:rPr>
              <w:t>.</w:t>
            </w:r>
          </w:p>
          <w:p w14:paraId="35477971" w14:textId="77777777" w:rsidR="00AF0926" w:rsidRPr="003F5360" w:rsidRDefault="00AF0926" w:rsidP="000B4C3C">
            <w:pPr>
              <w:pStyle w:val="NormalWeb"/>
              <w:rPr>
                <w:rFonts w:ascii="Arial" w:hAnsi="Arial" w:cs="Arial"/>
                <w:sz w:val="20"/>
                <w:szCs w:val="20"/>
              </w:rPr>
            </w:pPr>
          </w:p>
          <w:p w14:paraId="4F54E2E3" w14:textId="54C6134E" w:rsidR="003F5360" w:rsidRPr="003F5360" w:rsidRDefault="003F5360" w:rsidP="000B4C3C">
            <w:pPr>
              <w:pStyle w:val="NormalWeb"/>
              <w:rPr>
                <w:rFonts w:ascii="Arial" w:hAnsi="Arial" w:cs="Arial"/>
                <w:sz w:val="20"/>
                <w:szCs w:val="20"/>
              </w:rPr>
            </w:pP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chemistry</w:t>
            </w:r>
            <w:r>
              <w:rPr>
                <w:rFonts w:ascii="Arial" w:hAnsi="Arial" w:cs="Arial"/>
                <w:sz w:val="20"/>
                <w:szCs w:val="20"/>
              </w:rPr>
              <w:t xml:space="preserve"> </w:t>
            </w:r>
            <w:r w:rsidRPr="003F5360">
              <w:rPr>
                <w:rFonts w:ascii="Arial" w:hAnsi="Arial" w:cs="Arial"/>
                <w:sz w:val="20"/>
                <w:szCs w:val="20"/>
              </w:rPr>
              <w:t>tools—running</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Advanced</w:t>
            </w:r>
            <w:r>
              <w:rPr>
                <w:rFonts w:ascii="Arial" w:hAnsi="Arial" w:cs="Arial"/>
                <w:sz w:val="20"/>
                <w:szCs w:val="20"/>
              </w:rPr>
              <w:t xml:space="preserve"> </w:t>
            </w:r>
            <w:r w:rsidRPr="003F5360">
              <w:rPr>
                <w:rFonts w:ascii="Arial" w:hAnsi="Arial" w:cs="Arial"/>
                <w:sz w:val="20"/>
                <w:szCs w:val="20"/>
              </w:rPr>
              <w:t>Computing's</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cluster</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high</w:t>
            </w:r>
            <w:r w:rsidR="00C52E8F">
              <w:rPr>
                <w:rFonts w:ascii="Arial" w:hAnsi="Arial" w:cs="Arial"/>
                <w:sz w:val="20"/>
                <w:szCs w:val="20"/>
              </w:rPr>
              <w:t>-</w:t>
            </w:r>
            <w:r w:rsidRPr="003F5360">
              <w:rPr>
                <w:rFonts w:ascii="Arial" w:hAnsi="Arial" w:cs="Arial"/>
                <w:sz w:val="20"/>
                <w:szCs w:val="20"/>
              </w:rPr>
              <w:t>performance</w:t>
            </w:r>
            <w:r w:rsidR="00C52E8F">
              <w:rPr>
                <w:rFonts w:ascii="Arial" w:hAnsi="Arial" w:cs="Arial"/>
                <w:sz w:val="20"/>
                <w:szCs w:val="20"/>
              </w:rPr>
              <w:t>-</w:t>
            </w:r>
            <w:r w:rsidRPr="003F5360">
              <w:rPr>
                <w:rFonts w:ascii="Arial" w:hAnsi="Arial" w:cs="Arial"/>
                <w:sz w:val="20"/>
                <w:szCs w:val="20"/>
              </w:rPr>
              <w:t>application</w:t>
            </w:r>
            <w:r>
              <w:rPr>
                <w:rFonts w:ascii="Arial" w:hAnsi="Arial" w:cs="Arial"/>
                <w:sz w:val="20"/>
                <w:szCs w:val="20"/>
              </w:rPr>
              <w:t xml:space="preserve"> </w:t>
            </w:r>
            <w:r w:rsidRPr="003F5360">
              <w:rPr>
                <w:rFonts w:ascii="Arial" w:hAnsi="Arial" w:cs="Arial"/>
                <w:sz w:val="20"/>
                <w:szCs w:val="20"/>
              </w:rPr>
              <w:t>server:</w:t>
            </w:r>
          </w:p>
          <w:p w14:paraId="0690F875" w14:textId="16BF9DDF"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proofErr w:type="spellStart"/>
            <w:r w:rsidRPr="003F5360">
              <w:rPr>
                <w:rFonts w:ascii="Arial" w:hAnsi="Arial" w:cs="Arial"/>
                <w:sz w:val="20"/>
                <w:szCs w:val="20"/>
              </w:rPr>
              <w:lastRenderedPageBreak/>
              <w:t>SciTegic</w:t>
            </w:r>
            <w:proofErr w:type="spellEnd"/>
            <w:r>
              <w:rPr>
                <w:rFonts w:ascii="Arial" w:hAnsi="Arial" w:cs="Arial"/>
                <w:sz w:val="20"/>
                <w:szCs w:val="20"/>
              </w:rPr>
              <w:t xml:space="preserve"> </w:t>
            </w:r>
            <w:r w:rsidRPr="003F5360">
              <w:rPr>
                <w:rFonts w:ascii="Arial" w:hAnsi="Arial" w:cs="Arial"/>
                <w:sz w:val="20"/>
                <w:szCs w:val="20"/>
              </w:rPr>
              <w:t>Pipeline</w:t>
            </w:r>
            <w:r>
              <w:rPr>
                <w:rFonts w:ascii="Arial" w:hAnsi="Arial" w:cs="Arial"/>
                <w:sz w:val="20"/>
                <w:szCs w:val="20"/>
              </w:rPr>
              <w:t xml:space="preserve"> </w:t>
            </w:r>
            <w:r w:rsidRPr="003F5360">
              <w:rPr>
                <w:rFonts w:ascii="Arial" w:hAnsi="Arial" w:cs="Arial"/>
                <w:sz w:val="20"/>
                <w:szCs w:val="20"/>
              </w:rPr>
              <w:t>Pilot—visual</w:t>
            </w:r>
            <w:r>
              <w:rPr>
                <w:rFonts w:ascii="Arial" w:hAnsi="Arial" w:cs="Arial"/>
                <w:sz w:val="20"/>
                <w:szCs w:val="20"/>
              </w:rPr>
              <w:t xml:space="preserve"> </w:t>
            </w:r>
            <w:r w:rsidRPr="003F5360">
              <w:rPr>
                <w:rFonts w:ascii="Arial" w:hAnsi="Arial" w:cs="Arial"/>
                <w:sz w:val="20"/>
                <w:szCs w:val="20"/>
              </w:rPr>
              <w:t>work-flow-based</w:t>
            </w:r>
            <w:r>
              <w:rPr>
                <w:rFonts w:ascii="Arial" w:hAnsi="Arial" w:cs="Arial"/>
                <w:sz w:val="20"/>
                <w:szCs w:val="20"/>
              </w:rPr>
              <w:t xml:space="preserve"> </w:t>
            </w:r>
            <w:r w:rsidRPr="003F5360">
              <w:rPr>
                <w:rFonts w:ascii="Arial" w:hAnsi="Arial" w:cs="Arial"/>
                <w:sz w:val="20"/>
                <w:szCs w:val="20"/>
              </w:rPr>
              <w:t>programming</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pipelining);</w:t>
            </w:r>
            <w:r>
              <w:rPr>
                <w:rFonts w:ascii="Arial" w:hAnsi="Arial" w:cs="Arial"/>
                <w:sz w:val="20"/>
                <w:szCs w:val="20"/>
              </w:rPr>
              <w:t xml:space="preserve"> </w:t>
            </w:r>
            <w:r w:rsidRPr="003F5360">
              <w:rPr>
                <w:rFonts w:ascii="Arial" w:hAnsi="Arial" w:cs="Arial"/>
                <w:sz w:val="20"/>
                <w:szCs w:val="20"/>
              </w:rPr>
              <w:t>broad</w:t>
            </w:r>
            <w:r>
              <w:rPr>
                <w:rFonts w:ascii="Arial" w:hAnsi="Arial" w:cs="Arial"/>
                <w:sz w:val="20"/>
                <w:szCs w:val="20"/>
              </w:rPr>
              <w:t xml:space="preserve"> </w:t>
            </w: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reporting</w:t>
            </w:r>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modeling</w:t>
            </w:r>
            <w:r>
              <w:rPr>
                <w:rFonts w:ascii="Arial" w:hAnsi="Arial" w:cs="Arial"/>
                <w:sz w:val="20"/>
                <w:szCs w:val="20"/>
              </w:rPr>
              <w:t xml:space="preserve"> </w:t>
            </w:r>
            <w:r w:rsidRPr="003F5360">
              <w:rPr>
                <w:rFonts w:ascii="Arial" w:hAnsi="Arial" w:cs="Arial"/>
                <w:sz w:val="20"/>
                <w:szCs w:val="20"/>
              </w:rPr>
              <w:t>capabilities;</w:t>
            </w:r>
            <w:r>
              <w:rPr>
                <w:rFonts w:ascii="Arial" w:hAnsi="Arial" w:cs="Arial"/>
                <w:sz w:val="20"/>
                <w:szCs w:val="20"/>
              </w:rPr>
              <w:t xml:space="preserve"> </w:t>
            </w:r>
            <w:r w:rsidRPr="003F5360">
              <w:rPr>
                <w:rFonts w:ascii="Arial" w:hAnsi="Arial" w:cs="Arial"/>
                <w:sz w:val="20"/>
                <w:szCs w:val="20"/>
              </w:rPr>
              <w:t>integration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applications,</w:t>
            </w:r>
            <w:r>
              <w:rPr>
                <w:rFonts w:ascii="Arial" w:hAnsi="Arial" w:cs="Arial"/>
                <w:sz w:val="20"/>
                <w:szCs w:val="20"/>
              </w:rPr>
              <w:t xml:space="preserve"> </w:t>
            </w:r>
            <w:r w:rsidRPr="003F5360">
              <w:rPr>
                <w:rFonts w:ascii="Arial" w:hAnsi="Arial" w:cs="Arial"/>
                <w:sz w:val="20"/>
                <w:szCs w:val="20"/>
              </w:rPr>
              <w:t>databases,</w:t>
            </w:r>
            <w:r>
              <w:rPr>
                <w:rFonts w:ascii="Arial" w:hAnsi="Arial" w:cs="Arial"/>
                <w:sz w:val="20"/>
                <w:szCs w:val="20"/>
              </w:rPr>
              <w:t xml:space="preserve"> </w:t>
            </w:r>
            <w:r w:rsidRPr="003F5360">
              <w:rPr>
                <w:rFonts w:ascii="Arial" w:hAnsi="Arial" w:cs="Arial"/>
                <w:sz w:val="20"/>
                <w:szCs w:val="20"/>
              </w:rPr>
              <w:t>algorithms,</w:t>
            </w:r>
            <w:r>
              <w:rPr>
                <w:rFonts w:ascii="Arial" w:hAnsi="Arial" w:cs="Arial"/>
                <w:sz w:val="20"/>
                <w:szCs w:val="20"/>
              </w:rPr>
              <w:t xml:space="preserve"> </w:t>
            </w:r>
            <w:r w:rsidRPr="003F5360">
              <w:rPr>
                <w:rFonts w:ascii="Arial" w:hAnsi="Arial" w:cs="Arial"/>
                <w:sz w:val="20"/>
                <w:szCs w:val="20"/>
              </w:rPr>
              <w:t>data.</w:t>
            </w:r>
          </w:p>
          <w:p w14:paraId="029859C1" w14:textId="17E8DA8E"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proofErr w:type="spellStart"/>
            <w:r w:rsidRPr="003F5360">
              <w:rPr>
                <w:rFonts w:ascii="Arial" w:hAnsi="Arial" w:cs="Arial"/>
                <w:sz w:val="20"/>
                <w:szCs w:val="20"/>
              </w:rPr>
              <w:t>Leadscope</w:t>
            </w:r>
            <w:proofErr w:type="spellEnd"/>
            <w:r>
              <w:rPr>
                <w:rFonts w:ascii="Arial" w:hAnsi="Arial" w:cs="Arial"/>
                <w:sz w:val="20"/>
                <w:szCs w:val="20"/>
              </w:rPr>
              <w:t xml:space="preserve"> </w:t>
            </w:r>
            <w:r w:rsidRPr="003F5360">
              <w:rPr>
                <w:rFonts w:ascii="Arial" w:hAnsi="Arial" w:cs="Arial"/>
                <w:sz w:val="20"/>
                <w:szCs w:val="20"/>
              </w:rPr>
              <w:t>Enterprise</w:t>
            </w:r>
            <w:r w:rsidRPr="003F5360">
              <w:rPr>
                <w:rFonts w:ascii="Arial" w:hAnsi="Arial" w:cs="Arial"/>
                <w:i/>
                <w:iCs/>
                <w:sz w:val="20"/>
                <w:szCs w:val="20"/>
              </w:rPr>
              <w:t>—</w:t>
            </w:r>
            <w:r w:rsidRPr="003F5360">
              <w:rPr>
                <w:rFonts w:ascii="Arial" w:hAnsi="Arial" w:cs="Arial"/>
                <w:sz w:val="20"/>
                <w:szCs w:val="20"/>
              </w:rPr>
              <w:t>integrated</w:t>
            </w:r>
            <w:r>
              <w:rPr>
                <w:rFonts w:ascii="Arial" w:hAnsi="Arial" w:cs="Arial"/>
                <w:sz w:val="20"/>
                <w:szCs w:val="20"/>
              </w:rPr>
              <w:t xml:space="preserve"> </w:t>
            </w: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mining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unique</w:t>
            </w:r>
            <w:r>
              <w:rPr>
                <w:rFonts w:ascii="Arial" w:hAnsi="Arial" w:cs="Arial"/>
                <w:sz w:val="20"/>
                <w:szCs w:val="20"/>
              </w:rPr>
              <w:t xml:space="preserve"> </w:t>
            </w:r>
            <w:r w:rsidRPr="003F5360">
              <w:rPr>
                <w:rFonts w:ascii="Arial" w:hAnsi="Arial" w:cs="Arial"/>
                <w:sz w:val="20"/>
                <w:szCs w:val="20"/>
              </w:rPr>
              <w:t>chemical</w:t>
            </w:r>
            <w:r>
              <w:rPr>
                <w:rFonts w:ascii="Arial" w:hAnsi="Arial" w:cs="Arial"/>
                <w:sz w:val="20"/>
                <w:szCs w:val="20"/>
              </w:rPr>
              <w:t xml:space="preserve"> </w:t>
            </w:r>
            <w:r w:rsidRPr="003F5360">
              <w:rPr>
                <w:rFonts w:ascii="Arial" w:hAnsi="Arial" w:cs="Arial"/>
                <w:sz w:val="20"/>
                <w:szCs w:val="20"/>
              </w:rPr>
              <w:t>perception</w:t>
            </w:r>
            <w:r>
              <w:rPr>
                <w:rFonts w:ascii="Arial" w:hAnsi="Arial" w:cs="Arial"/>
                <w:sz w:val="20"/>
                <w:szCs w:val="20"/>
              </w:rPr>
              <w:t xml:space="preserve"> </w:t>
            </w:r>
            <w:r w:rsidRPr="003F5360">
              <w:rPr>
                <w:rFonts w:ascii="Arial" w:hAnsi="Arial" w:cs="Arial"/>
                <w:sz w:val="20"/>
                <w:szCs w:val="20"/>
              </w:rPr>
              <w:t>(~27K</w:t>
            </w:r>
            <w:r>
              <w:rPr>
                <w:rFonts w:ascii="Arial" w:hAnsi="Arial" w:cs="Arial"/>
                <w:sz w:val="20"/>
                <w:szCs w:val="20"/>
              </w:rPr>
              <w:t xml:space="preserve"> </w:t>
            </w:r>
            <w:r w:rsidRPr="003F5360">
              <w:rPr>
                <w:rFonts w:ascii="Arial" w:hAnsi="Arial" w:cs="Arial"/>
                <w:sz w:val="20"/>
                <w:szCs w:val="20"/>
              </w:rPr>
              <w:t>custom</w:t>
            </w:r>
            <w:r>
              <w:rPr>
                <w:rFonts w:ascii="Arial" w:hAnsi="Arial" w:cs="Arial"/>
                <w:sz w:val="20"/>
                <w:szCs w:val="20"/>
              </w:rPr>
              <w:t xml:space="preserve"> </w:t>
            </w:r>
            <w:r w:rsidRPr="003F5360">
              <w:rPr>
                <w:rFonts w:ascii="Arial" w:hAnsi="Arial" w:cs="Arial"/>
                <w:sz w:val="20"/>
                <w:szCs w:val="20"/>
              </w:rPr>
              <w:t>keys;</w:t>
            </w:r>
            <w:r>
              <w:rPr>
                <w:rFonts w:ascii="Arial" w:hAnsi="Arial" w:cs="Arial"/>
                <w:sz w:val="20"/>
                <w:szCs w:val="20"/>
              </w:rPr>
              <w:t xml:space="preserve"> </w:t>
            </w:r>
            <w:r w:rsidRPr="003F5360">
              <w:rPr>
                <w:rFonts w:ascii="Arial" w:hAnsi="Arial" w:cs="Arial"/>
                <w:sz w:val="20"/>
                <w:szCs w:val="20"/>
              </w:rPr>
              <w:t>user</w:t>
            </w:r>
            <w:r>
              <w:rPr>
                <w:rFonts w:ascii="Arial" w:hAnsi="Arial" w:cs="Arial"/>
                <w:sz w:val="20"/>
                <w:szCs w:val="20"/>
              </w:rPr>
              <w:t xml:space="preserve"> </w:t>
            </w:r>
            <w:r w:rsidRPr="003F5360">
              <w:rPr>
                <w:rFonts w:ascii="Arial" w:hAnsi="Arial" w:cs="Arial"/>
                <w:sz w:val="20"/>
                <w:szCs w:val="20"/>
              </w:rPr>
              <w:t>extensions);</w:t>
            </w:r>
            <w:r>
              <w:rPr>
                <w:rFonts w:ascii="Arial" w:hAnsi="Arial" w:cs="Arial"/>
                <w:sz w:val="20"/>
                <w:szCs w:val="20"/>
              </w:rPr>
              <w:t xml:space="preserve"> </w:t>
            </w:r>
            <w:r w:rsidRPr="003F5360">
              <w:rPr>
                <w:rFonts w:ascii="Arial" w:hAnsi="Arial" w:cs="Arial"/>
                <w:sz w:val="20"/>
                <w:szCs w:val="20"/>
              </w:rPr>
              <w:t>various</w:t>
            </w:r>
            <w:r>
              <w:rPr>
                <w:rFonts w:ascii="Arial" w:hAnsi="Arial" w:cs="Arial"/>
                <w:sz w:val="20"/>
                <w:szCs w:val="20"/>
              </w:rPr>
              <w:t xml:space="preserve"> </w:t>
            </w:r>
            <w:r w:rsidRPr="003F5360">
              <w:rPr>
                <w:rFonts w:ascii="Arial" w:hAnsi="Arial" w:cs="Arial"/>
                <w:sz w:val="20"/>
                <w:szCs w:val="20"/>
              </w:rPr>
              <w:t>algorithms,</w:t>
            </w:r>
            <w:r>
              <w:rPr>
                <w:rFonts w:ascii="Arial" w:hAnsi="Arial" w:cs="Arial"/>
                <w:sz w:val="20"/>
                <w:szCs w:val="20"/>
              </w:rPr>
              <w:t xml:space="preserve"> </w:t>
            </w:r>
            <w:r w:rsidRPr="003F5360">
              <w:rPr>
                <w:rFonts w:ascii="Arial" w:hAnsi="Arial" w:cs="Arial"/>
                <w:sz w:val="20"/>
                <w:szCs w:val="20"/>
              </w:rPr>
              <w:t>HTS</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SAR</w:t>
            </w:r>
            <w:r>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R-group</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modeling.</w:t>
            </w:r>
          </w:p>
          <w:p w14:paraId="29B7EBE6" w14:textId="5EE47724"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proofErr w:type="spellStart"/>
            <w:r w:rsidRPr="003F5360">
              <w:rPr>
                <w:rFonts w:ascii="Arial" w:hAnsi="Arial" w:cs="Arial"/>
                <w:sz w:val="20"/>
                <w:szCs w:val="20"/>
              </w:rPr>
              <w:t>ChemAxon</w:t>
            </w:r>
            <w:proofErr w:type="spellEnd"/>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Applications—cheminformatics</w:t>
            </w:r>
            <w:r>
              <w:rPr>
                <w:rFonts w:ascii="Arial" w:hAnsi="Arial" w:cs="Arial"/>
                <w:sz w:val="20"/>
                <w:szCs w:val="20"/>
              </w:rPr>
              <w:t xml:space="preserve"> </w:t>
            </w:r>
            <w:r w:rsidRPr="003F5360">
              <w:rPr>
                <w:rFonts w:ascii="Arial" w:hAnsi="Arial" w:cs="Arial"/>
                <w:sz w:val="20"/>
                <w:szCs w:val="20"/>
              </w:rPr>
              <w:t>software</w:t>
            </w:r>
            <w:r>
              <w:rPr>
                <w:rFonts w:ascii="Arial" w:hAnsi="Arial" w:cs="Arial"/>
                <w:sz w:val="20"/>
                <w:szCs w:val="20"/>
              </w:rPr>
              <w:t xml:space="preserve"> </w:t>
            </w:r>
            <w:r w:rsidRPr="003F5360">
              <w:rPr>
                <w:rFonts w:ascii="Arial" w:hAnsi="Arial" w:cs="Arial"/>
                <w:sz w:val="20"/>
                <w:szCs w:val="20"/>
              </w:rPr>
              <w:t>applications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wide</w:t>
            </w:r>
            <w:r>
              <w:rPr>
                <w:rFonts w:ascii="Arial" w:hAnsi="Arial" w:cs="Arial"/>
                <w:sz w:val="20"/>
                <w:szCs w:val="20"/>
              </w:rPr>
              <w:t xml:space="preserve"> </w:t>
            </w:r>
            <w:r w:rsidRPr="003F5360">
              <w:rPr>
                <w:rFonts w:ascii="Arial" w:hAnsi="Arial" w:cs="Arial"/>
                <w:sz w:val="20"/>
                <w:szCs w:val="20"/>
              </w:rPr>
              <w:t>variety</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functionality.</w:t>
            </w:r>
          </w:p>
          <w:p w14:paraId="0FE1A589" w14:textId="1DE7FADF"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Spotfire</w:t>
            </w:r>
            <w:r w:rsidRPr="003F5360">
              <w:rPr>
                <w:rFonts w:ascii="Arial" w:hAnsi="Arial" w:cs="Arial"/>
                <w:i/>
                <w:iCs/>
                <w:sz w:val="20"/>
                <w:szCs w:val="20"/>
              </w:rPr>
              <w:t>—</w:t>
            </w:r>
            <w:r w:rsidRPr="003F5360">
              <w:rPr>
                <w:rFonts w:ascii="Arial" w:hAnsi="Arial" w:cs="Arial"/>
                <w:sz w:val="20"/>
                <w:szCs w:val="20"/>
              </w:rPr>
              <w:t>highly</w:t>
            </w:r>
            <w:r>
              <w:rPr>
                <w:rFonts w:ascii="Arial" w:hAnsi="Arial" w:cs="Arial"/>
                <w:sz w:val="20"/>
                <w:szCs w:val="20"/>
              </w:rPr>
              <w:t xml:space="preserve"> </w:t>
            </w:r>
            <w:r w:rsidRPr="003F5360">
              <w:rPr>
                <w:rFonts w:ascii="Arial" w:hAnsi="Arial" w:cs="Arial"/>
                <w:sz w:val="20"/>
                <w:szCs w:val="20"/>
              </w:rPr>
              <w:t>interactive</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data</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various</w:t>
            </w:r>
            <w:r>
              <w:rPr>
                <w:rFonts w:ascii="Arial" w:hAnsi="Arial" w:cs="Arial"/>
                <w:sz w:val="20"/>
                <w:szCs w:val="20"/>
              </w:rPr>
              <w:t xml:space="preserve"> </w:t>
            </w:r>
            <w:r w:rsidRPr="003F5360">
              <w:rPr>
                <w:rFonts w:ascii="Arial" w:hAnsi="Arial" w:cs="Arial"/>
                <w:sz w:val="20"/>
                <w:szCs w:val="20"/>
              </w:rPr>
              <w:t>statistical</w:t>
            </w:r>
            <w:r>
              <w:rPr>
                <w:rFonts w:ascii="Arial" w:hAnsi="Arial" w:cs="Arial"/>
                <w:sz w:val="20"/>
                <w:szCs w:val="20"/>
              </w:rPr>
              <w:t xml:space="preserve"> </w:t>
            </w:r>
            <w:r w:rsidRPr="003F5360">
              <w:rPr>
                <w:rFonts w:ascii="Arial" w:hAnsi="Arial" w:cs="Arial"/>
                <w:sz w:val="20"/>
                <w:szCs w:val="20"/>
              </w:rPr>
              <w:t>algorithms</w:t>
            </w:r>
            <w:r>
              <w:rPr>
                <w:rFonts w:ascii="Arial" w:hAnsi="Arial" w:cs="Arial"/>
                <w:sz w:val="20"/>
                <w:szCs w:val="20"/>
              </w:rPr>
              <w:t xml:space="preserve"> </w:t>
            </w:r>
            <w:r w:rsidRPr="003F5360">
              <w:rPr>
                <w:rFonts w:ascii="Arial" w:hAnsi="Arial" w:cs="Arial"/>
                <w:sz w:val="20"/>
                <w:szCs w:val="20"/>
              </w:rPr>
              <w:t>with</w:t>
            </w:r>
            <w:r>
              <w:rPr>
                <w:rFonts w:ascii="Arial" w:hAnsi="Arial" w:cs="Arial"/>
                <w:sz w:val="20"/>
                <w:szCs w:val="20"/>
              </w:rPr>
              <w:t xml:space="preserve"> </w:t>
            </w:r>
            <w:r w:rsidRPr="003F5360">
              <w:rPr>
                <w:rFonts w:ascii="Arial" w:hAnsi="Arial" w:cs="Arial"/>
                <w:sz w:val="20"/>
                <w:szCs w:val="20"/>
              </w:rPr>
              <w:t>chemical</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visualization,</w:t>
            </w:r>
            <w:r>
              <w:rPr>
                <w:rFonts w:ascii="Arial" w:hAnsi="Arial" w:cs="Arial"/>
                <w:sz w:val="20"/>
                <w:szCs w:val="20"/>
              </w:rPr>
              <w:t xml:space="preserve"> </w:t>
            </w:r>
            <w:r w:rsidRPr="003F5360">
              <w:rPr>
                <w:rFonts w:ascii="Arial" w:hAnsi="Arial" w:cs="Arial"/>
                <w:sz w:val="20"/>
                <w:szCs w:val="20"/>
              </w:rPr>
              <w:t>HTS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SAR</w:t>
            </w:r>
            <w:r>
              <w:rPr>
                <w:rFonts w:ascii="Arial" w:hAnsi="Arial" w:cs="Arial"/>
                <w:sz w:val="20"/>
                <w:szCs w:val="20"/>
              </w:rPr>
              <w:t xml:space="preserve"> </w:t>
            </w:r>
            <w:r w:rsidRPr="003F5360">
              <w:rPr>
                <w:rFonts w:ascii="Arial" w:hAnsi="Arial" w:cs="Arial"/>
                <w:sz w:val="20"/>
                <w:szCs w:val="20"/>
              </w:rPr>
              <w:t>analysis.</w:t>
            </w:r>
          </w:p>
          <w:p w14:paraId="5E982E1E" w14:textId="406ED0FD"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Open</w:t>
            </w:r>
            <w:r>
              <w:rPr>
                <w:rFonts w:ascii="Arial" w:hAnsi="Arial" w:cs="Arial"/>
                <w:sz w:val="20"/>
                <w:szCs w:val="20"/>
              </w:rPr>
              <w:t xml:space="preserve"> </w:t>
            </w:r>
            <w:r w:rsidRPr="003F5360">
              <w:rPr>
                <w:rFonts w:ascii="Arial" w:hAnsi="Arial" w:cs="Arial"/>
                <w:sz w:val="20"/>
                <w:szCs w:val="20"/>
              </w:rPr>
              <w:t>Eye</w:t>
            </w:r>
            <w:r>
              <w:rPr>
                <w:rFonts w:ascii="Arial" w:hAnsi="Arial" w:cs="Arial"/>
                <w:sz w:val="20"/>
                <w:szCs w:val="20"/>
              </w:rPr>
              <w:t xml:space="preserve"> </w:t>
            </w:r>
            <w:r w:rsidRPr="003F5360">
              <w:rPr>
                <w:rFonts w:ascii="Arial" w:hAnsi="Arial" w:cs="Arial"/>
                <w:sz w:val="20"/>
                <w:szCs w:val="20"/>
              </w:rPr>
              <w:t>ROCS,</w:t>
            </w:r>
            <w:r>
              <w:rPr>
                <w:rFonts w:ascii="Arial" w:hAnsi="Arial" w:cs="Arial"/>
                <w:sz w:val="20"/>
                <w:szCs w:val="20"/>
              </w:rPr>
              <w:t xml:space="preserve"> </w:t>
            </w:r>
            <w:r w:rsidRPr="003F5360">
              <w:rPr>
                <w:rFonts w:ascii="Arial" w:hAnsi="Arial" w:cs="Arial"/>
                <w:sz w:val="20"/>
                <w:szCs w:val="20"/>
              </w:rPr>
              <w:t>FRED,</w:t>
            </w:r>
            <w:r>
              <w:rPr>
                <w:rFonts w:ascii="Arial" w:hAnsi="Arial" w:cs="Arial"/>
                <w:sz w:val="20"/>
                <w:szCs w:val="20"/>
              </w:rPr>
              <w:t xml:space="preserve"> </w:t>
            </w:r>
            <w:r w:rsidRPr="003F5360">
              <w:rPr>
                <w:rFonts w:ascii="Arial" w:hAnsi="Arial" w:cs="Arial"/>
                <w:sz w:val="20"/>
                <w:szCs w:val="20"/>
              </w:rPr>
              <w:t>OMEGA,</w:t>
            </w:r>
            <w:r>
              <w:rPr>
                <w:rFonts w:ascii="Arial" w:hAnsi="Arial" w:cs="Arial"/>
                <w:sz w:val="20"/>
                <w:szCs w:val="20"/>
              </w:rPr>
              <w:t xml:space="preserve"> </w:t>
            </w:r>
            <w:r w:rsidRPr="003F5360">
              <w:rPr>
                <w:rFonts w:ascii="Arial" w:hAnsi="Arial" w:cs="Arial"/>
                <w:sz w:val="20"/>
                <w:szCs w:val="20"/>
              </w:rPr>
              <w:t>EON,</w:t>
            </w:r>
            <w:r>
              <w:rPr>
                <w:rFonts w:ascii="Arial" w:hAnsi="Arial" w:cs="Arial"/>
                <w:sz w:val="20"/>
                <w:szCs w:val="20"/>
              </w:rPr>
              <w:t xml:space="preserve"> </w:t>
            </w:r>
            <w:r w:rsidRPr="003F5360">
              <w:rPr>
                <w:rFonts w:ascii="Arial" w:hAnsi="Arial" w:cs="Arial"/>
                <w:sz w:val="20"/>
                <w:szCs w:val="20"/>
              </w:rPr>
              <w:t>etc.</w:t>
            </w:r>
            <w:r>
              <w:rPr>
                <w:rFonts w:ascii="Arial" w:hAnsi="Arial" w:cs="Arial"/>
                <w:sz w:val="20"/>
                <w:szCs w:val="20"/>
              </w:rPr>
              <w:t xml:space="preserve"> </w:t>
            </w:r>
            <w:r w:rsidRPr="003F5360">
              <w:rPr>
                <w:rFonts w:ascii="Arial" w:hAnsi="Arial" w:cs="Arial"/>
                <w:sz w:val="20"/>
                <w:szCs w:val="20"/>
              </w:rPr>
              <w:t>implemented</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cluster</w:t>
            </w:r>
            <w:r w:rsidR="0082470D">
              <w:rPr>
                <w:rFonts w:ascii="Arial" w:hAnsi="Arial" w:cs="Arial"/>
                <w:sz w:val="20"/>
                <w:szCs w:val="20"/>
              </w:rPr>
              <w:t xml:space="preserve"> </w:t>
            </w:r>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suite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powerful</w:t>
            </w:r>
            <w:r>
              <w:rPr>
                <w:rFonts w:ascii="Arial" w:hAnsi="Arial" w:cs="Arial"/>
                <w:sz w:val="20"/>
                <w:szCs w:val="20"/>
              </w:rPr>
              <w:t xml:space="preserve"> </w:t>
            </w:r>
            <w:r w:rsidRPr="003F5360">
              <w:rPr>
                <w:rFonts w:ascii="Arial" w:hAnsi="Arial" w:cs="Arial"/>
                <w:sz w:val="20"/>
                <w:szCs w:val="20"/>
              </w:rPr>
              <w:t>applications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tool</w:t>
            </w:r>
            <w:r>
              <w:rPr>
                <w:rFonts w:ascii="Arial" w:hAnsi="Arial" w:cs="Arial"/>
                <w:sz w:val="20"/>
                <w:szCs w:val="20"/>
              </w:rPr>
              <w:t xml:space="preserve"> </w:t>
            </w:r>
            <w:r w:rsidRPr="003F5360">
              <w:rPr>
                <w:rFonts w:ascii="Arial" w:hAnsi="Arial" w:cs="Arial"/>
                <w:sz w:val="20"/>
                <w:szCs w:val="20"/>
              </w:rPr>
              <w:t>kits</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high-throughput</w:t>
            </w:r>
            <w:r>
              <w:rPr>
                <w:rFonts w:ascii="Arial" w:hAnsi="Arial" w:cs="Arial"/>
                <w:sz w:val="20"/>
                <w:szCs w:val="20"/>
              </w:rPr>
              <w:t xml:space="preserve"> </w:t>
            </w:r>
            <w:r w:rsidRPr="003F5360">
              <w:rPr>
                <w:rFonts w:ascii="Arial" w:hAnsi="Arial" w:cs="Arial"/>
                <w:sz w:val="20"/>
                <w:szCs w:val="20"/>
              </w:rPr>
              <w:t>3D</w:t>
            </w:r>
            <w:r>
              <w:rPr>
                <w:rFonts w:ascii="Arial" w:hAnsi="Arial" w:cs="Arial"/>
                <w:sz w:val="20"/>
                <w:szCs w:val="20"/>
              </w:rPr>
              <w:t xml:space="preserve"> </w:t>
            </w:r>
            <w:r w:rsidRPr="003F5360">
              <w:rPr>
                <w:rFonts w:ascii="Arial" w:hAnsi="Arial" w:cs="Arial"/>
                <w:sz w:val="20"/>
                <w:szCs w:val="20"/>
              </w:rPr>
              <w:t>manipulation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chemical</w:t>
            </w:r>
            <w:r>
              <w:rPr>
                <w:rFonts w:ascii="Arial" w:hAnsi="Arial" w:cs="Arial"/>
                <w:sz w:val="20"/>
                <w:szCs w:val="20"/>
              </w:rPr>
              <w:t xml:space="preserve"> </w:t>
            </w:r>
            <w:r w:rsidRPr="003F5360">
              <w:rPr>
                <w:rFonts w:ascii="Arial" w:hAnsi="Arial" w:cs="Arial"/>
                <w:sz w:val="20"/>
                <w:szCs w:val="20"/>
              </w:rPr>
              <w:t>structures,</w:t>
            </w:r>
            <w:r>
              <w:rPr>
                <w:rFonts w:ascii="Arial" w:hAnsi="Arial" w:cs="Arial"/>
                <w:sz w:val="20"/>
                <w:szCs w:val="20"/>
              </w:rPr>
              <w:t xml:space="preserve"> </w:t>
            </w:r>
            <w:r w:rsidRPr="003F5360">
              <w:rPr>
                <w:rFonts w:ascii="Arial" w:hAnsi="Arial" w:cs="Arial"/>
                <w:sz w:val="20"/>
                <w:szCs w:val="20"/>
              </w:rPr>
              <w:t>modeling</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shape,</w:t>
            </w:r>
            <w:r>
              <w:rPr>
                <w:rFonts w:ascii="Arial" w:hAnsi="Arial" w:cs="Arial"/>
                <w:sz w:val="20"/>
                <w:szCs w:val="20"/>
              </w:rPr>
              <w:t xml:space="preserve"> </w:t>
            </w:r>
            <w:r w:rsidRPr="003F5360">
              <w:rPr>
                <w:rFonts w:ascii="Arial" w:hAnsi="Arial" w:cs="Arial"/>
                <w:sz w:val="20"/>
                <w:szCs w:val="20"/>
              </w:rPr>
              <w:t>electrostatics,</w:t>
            </w:r>
            <w:r>
              <w:rPr>
                <w:rFonts w:ascii="Arial" w:hAnsi="Arial" w:cs="Arial"/>
                <w:sz w:val="20"/>
                <w:szCs w:val="20"/>
              </w:rPr>
              <w:t xml:space="preserve"> </w:t>
            </w:r>
            <w:r w:rsidRPr="003F5360">
              <w:rPr>
                <w:rFonts w:ascii="Arial" w:hAnsi="Arial" w:cs="Arial"/>
                <w:sz w:val="20"/>
                <w:szCs w:val="20"/>
              </w:rPr>
              <w:t>protein-ligand</w:t>
            </w:r>
            <w:r>
              <w:rPr>
                <w:rFonts w:ascii="Arial" w:hAnsi="Arial" w:cs="Arial"/>
                <w:sz w:val="20"/>
                <w:szCs w:val="20"/>
              </w:rPr>
              <w:t xml:space="preserve"> </w:t>
            </w:r>
            <w:proofErr w:type="gramStart"/>
            <w:r w:rsidRPr="003F5360">
              <w:rPr>
                <w:rFonts w:ascii="Arial" w:hAnsi="Arial" w:cs="Arial"/>
                <w:sz w:val="20"/>
                <w:szCs w:val="20"/>
              </w:rPr>
              <w:t>interactions</w:t>
            </w:r>
            <w:proofErr w:type="gramEnd"/>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various</w:t>
            </w:r>
            <w:r>
              <w:rPr>
                <w:rFonts w:ascii="Arial" w:hAnsi="Arial" w:cs="Arial"/>
                <w:sz w:val="20"/>
                <w:szCs w:val="20"/>
              </w:rPr>
              <w:t xml:space="preserve"> </w:t>
            </w:r>
            <w:r w:rsidRPr="003F5360">
              <w:rPr>
                <w:rFonts w:ascii="Arial" w:hAnsi="Arial" w:cs="Arial"/>
                <w:sz w:val="20"/>
                <w:szCs w:val="20"/>
              </w:rPr>
              <w:t>other</w:t>
            </w:r>
            <w:r>
              <w:rPr>
                <w:rFonts w:ascii="Arial" w:hAnsi="Arial" w:cs="Arial"/>
                <w:sz w:val="20"/>
                <w:szCs w:val="20"/>
              </w:rPr>
              <w:t xml:space="preserve"> </w:t>
            </w:r>
            <w:r w:rsidRPr="003F5360">
              <w:rPr>
                <w:rFonts w:ascii="Arial" w:hAnsi="Arial" w:cs="Arial"/>
                <w:sz w:val="20"/>
                <w:szCs w:val="20"/>
              </w:rPr>
              <w:t>aspects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ligand-based</w:t>
            </w:r>
            <w:r>
              <w:rPr>
                <w:rFonts w:ascii="Arial" w:hAnsi="Arial" w:cs="Arial"/>
                <w:sz w:val="20"/>
                <w:szCs w:val="20"/>
              </w:rPr>
              <w:t xml:space="preserve"> </w:t>
            </w:r>
            <w:r w:rsidRPr="003F5360">
              <w:rPr>
                <w:rFonts w:ascii="Arial" w:hAnsi="Arial" w:cs="Arial"/>
                <w:sz w:val="20"/>
                <w:szCs w:val="20"/>
              </w:rPr>
              <w:t>design;</w:t>
            </w:r>
            <w:r>
              <w:rPr>
                <w:rFonts w:ascii="Arial" w:hAnsi="Arial" w:cs="Arial"/>
                <w:sz w:val="20"/>
                <w:szCs w:val="20"/>
              </w:rPr>
              <w:t xml:space="preserve"> </w:t>
            </w:r>
            <w:r w:rsidRPr="003F5360">
              <w:rPr>
                <w:rFonts w:ascii="Arial" w:hAnsi="Arial" w:cs="Arial"/>
                <w:sz w:val="20"/>
                <w:szCs w:val="20"/>
              </w:rPr>
              <w:t>also</w:t>
            </w:r>
            <w:r>
              <w:rPr>
                <w:rFonts w:ascii="Arial" w:hAnsi="Arial" w:cs="Arial"/>
                <w:sz w:val="20"/>
                <w:szCs w:val="20"/>
              </w:rPr>
              <w:t xml:space="preserve"> </w:t>
            </w:r>
            <w:r w:rsidRPr="003F5360">
              <w:rPr>
                <w:rFonts w:ascii="Arial" w:hAnsi="Arial" w:cs="Arial"/>
                <w:sz w:val="20"/>
                <w:szCs w:val="20"/>
              </w:rPr>
              <w:t>includes</w:t>
            </w:r>
            <w:r>
              <w:rPr>
                <w:rFonts w:ascii="Arial" w:hAnsi="Arial" w:cs="Arial"/>
                <w:sz w:val="20"/>
                <w:szCs w:val="20"/>
              </w:rPr>
              <w:t xml:space="preserve"> </w:t>
            </w:r>
            <w:r w:rsidRPr="003F5360">
              <w:rPr>
                <w:rFonts w:ascii="Arial" w:hAnsi="Arial" w:cs="Arial"/>
                <w:sz w:val="20"/>
                <w:szCs w:val="20"/>
              </w:rPr>
              <w:t>powerful</w:t>
            </w:r>
            <w:r>
              <w:rPr>
                <w:rFonts w:ascii="Arial" w:hAnsi="Arial" w:cs="Arial"/>
                <w:sz w:val="20"/>
                <w:szCs w:val="20"/>
              </w:rPr>
              <w:t xml:space="preserve"> </w:t>
            </w:r>
            <w:r w:rsidRPr="003F5360">
              <w:rPr>
                <w:rFonts w:ascii="Arial" w:hAnsi="Arial" w:cs="Arial"/>
                <w:sz w:val="20"/>
                <w:szCs w:val="20"/>
              </w:rPr>
              <w:t>cheminformatics</w:t>
            </w:r>
            <w:r>
              <w:rPr>
                <w:rFonts w:ascii="Arial" w:hAnsi="Arial" w:cs="Arial"/>
                <w:sz w:val="20"/>
                <w:szCs w:val="20"/>
              </w:rPr>
              <w:t xml:space="preserve"> </w:t>
            </w:r>
            <w:r w:rsidRPr="003F5360">
              <w:rPr>
                <w:rFonts w:ascii="Arial" w:hAnsi="Arial" w:cs="Arial"/>
                <w:sz w:val="20"/>
                <w:szCs w:val="20"/>
              </w:rPr>
              <w:t>2D</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tools.</w:t>
            </w:r>
          </w:p>
          <w:p w14:paraId="0F2E1B54" w14:textId="384A0D95"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Schrodinger</w:t>
            </w:r>
            <w:r>
              <w:rPr>
                <w:rFonts w:ascii="Arial" w:hAnsi="Arial" w:cs="Arial"/>
                <w:sz w:val="20"/>
                <w:szCs w:val="20"/>
              </w:rPr>
              <w:t xml:space="preserve"> </w:t>
            </w:r>
            <w:r w:rsidRPr="003F5360">
              <w:rPr>
                <w:rFonts w:ascii="Arial" w:hAnsi="Arial" w:cs="Arial"/>
                <w:sz w:val="20"/>
                <w:szCs w:val="20"/>
              </w:rPr>
              <w:t>Glide,</w:t>
            </w:r>
            <w:r>
              <w:rPr>
                <w:rFonts w:ascii="Arial" w:hAnsi="Arial" w:cs="Arial"/>
                <w:sz w:val="20"/>
                <w:szCs w:val="20"/>
              </w:rPr>
              <w:t xml:space="preserve"> </w:t>
            </w:r>
            <w:r w:rsidRPr="003F5360">
              <w:rPr>
                <w:rFonts w:ascii="Arial" w:hAnsi="Arial" w:cs="Arial"/>
                <w:sz w:val="20"/>
                <w:szCs w:val="20"/>
              </w:rPr>
              <w:t>Prime,</w:t>
            </w:r>
            <w:r>
              <w:rPr>
                <w:rFonts w:ascii="Arial" w:hAnsi="Arial" w:cs="Arial"/>
                <w:sz w:val="20"/>
                <w:szCs w:val="20"/>
              </w:rPr>
              <w:t xml:space="preserve"> </w:t>
            </w:r>
            <w:proofErr w:type="spellStart"/>
            <w:r w:rsidRPr="003F5360">
              <w:rPr>
                <w:rFonts w:ascii="Arial" w:hAnsi="Arial" w:cs="Arial"/>
                <w:sz w:val="20"/>
                <w:szCs w:val="20"/>
              </w:rPr>
              <w:t>Macromodel</w:t>
            </w:r>
            <w:proofErr w:type="spellEnd"/>
            <w:r w:rsidRPr="003F5360">
              <w:rPr>
                <w:rFonts w:ascii="Arial" w:hAnsi="Arial" w:cs="Arial"/>
                <w:sz w:val="20"/>
                <w:szCs w:val="20"/>
              </w:rPr>
              <w:t>,</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various</w:t>
            </w:r>
            <w:r>
              <w:rPr>
                <w:rFonts w:ascii="Arial" w:hAnsi="Arial" w:cs="Arial"/>
                <w:sz w:val="20"/>
                <w:szCs w:val="20"/>
              </w:rPr>
              <w:t xml:space="preserve"> </w:t>
            </w:r>
            <w:r w:rsidRPr="003F5360">
              <w:rPr>
                <w:rFonts w:ascii="Arial" w:hAnsi="Arial" w:cs="Arial"/>
                <w:sz w:val="20"/>
                <w:szCs w:val="20"/>
              </w:rPr>
              <w:t>other</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implemented</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Cluster—powerful</w:t>
            </w:r>
            <w:r>
              <w:rPr>
                <w:rFonts w:ascii="Arial" w:hAnsi="Arial" w:cs="Arial"/>
                <w:sz w:val="20"/>
                <w:szCs w:val="20"/>
              </w:rPr>
              <w:t xml:space="preserve"> </w:t>
            </w:r>
            <w:r w:rsidRPr="003F5360">
              <w:rPr>
                <w:rFonts w:ascii="Arial" w:hAnsi="Arial" w:cs="Arial"/>
                <w:sz w:val="20"/>
                <w:szCs w:val="20"/>
              </w:rPr>
              <w:t>state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art</w:t>
            </w:r>
            <w:r>
              <w:rPr>
                <w:rFonts w:ascii="Arial" w:hAnsi="Arial" w:cs="Arial"/>
                <w:sz w:val="20"/>
                <w:szCs w:val="20"/>
              </w:rPr>
              <w:t xml:space="preserve"> </w:t>
            </w:r>
            <w:r w:rsidRPr="003F5360">
              <w:rPr>
                <w:rFonts w:ascii="Arial" w:hAnsi="Arial" w:cs="Arial"/>
                <w:sz w:val="20"/>
                <w:szCs w:val="20"/>
              </w:rPr>
              <w:t>docking,</w:t>
            </w:r>
            <w:r>
              <w:rPr>
                <w:rFonts w:ascii="Arial" w:hAnsi="Arial" w:cs="Arial"/>
                <w:sz w:val="20"/>
                <w:szCs w:val="20"/>
              </w:rPr>
              <w:t xml:space="preserve"> </w:t>
            </w:r>
            <w:r w:rsidRPr="003F5360">
              <w:rPr>
                <w:rFonts w:ascii="Arial" w:hAnsi="Arial" w:cs="Arial"/>
                <w:sz w:val="20"/>
                <w:szCs w:val="20"/>
              </w:rPr>
              <w:t>protein</w:t>
            </w:r>
            <w:r>
              <w:rPr>
                <w:rFonts w:ascii="Arial" w:hAnsi="Arial" w:cs="Arial"/>
                <w:sz w:val="20"/>
                <w:szCs w:val="20"/>
              </w:rPr>
              <w:t xml:space="preserve"> </w:t>
            </w:r>
            <w:r w:rsidRPr="003F5360">
              <w:rPr>
                <w:rFonts w:ascii="Arial" w:hAnsi="Arial" w:cs="Arial"/>
                <w:sz w:val="20"/>
                <w:szCs w:val="20"/>
              </w:rPr>
              <w:t>modeling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prediction</w:t>
            </w:r>
            <w:r>
              <w:rPr>
                <w:rFonts w:ascii="Arial" w:hAnsi="Arial" w:cs="Arial"/>
                <w:sz w:val="20"/>
                <w:szCs w:val="20"/>
              </w:rPr>
              <w:t xml:space="preserve"> </w:t>
            </w:r>
            <w:r w:rsidRPr="003F5360">
              <w:rPr>
                <w:rFonts w:ascii="Arial" w:hAnsi="Arial" w:cs="Arial"/>
                <w:sz w:val="20"/>
                <w:szCs w:val="20"/>
              </w:rPr>
              <w:t>tools</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visualization.</w:t>
            </w:r>
          </w:p>
          <w:p w14:paraId="76DB249A" w14:textId="40E4892A"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Desmond</w:t>
            </w:r>
            <w:r>
              <w:rPr>
                <w:rFonts w:ascii="Arial" w:hAnsi="Arial" w:cs="Arial"/>
                <w:i/>
                <w:iCs/>
                <w:sz w:val="20"/>
                <w:szCs w:val="20"/>
              </w:rPr>
              <w:t xml:space="preserve"> </w:t>
            </w:r>
            <w:r w:rsidRPr="003F5360">
              <w:rPr>
                <w:rFonts w:ascii="Arial" w:hAnsi="Arial" w:cs="Arial"/>
                <w:sz w:val="20"/>
                <w:szCs w:val="20"/>
              </w:rPr>
              <w:t>implemented</w:t>
            </w:r>
            <w:r>
              <w:rPr>
                <w:rFonts w:ascii="Arial" w:hAnsi="Arial" w:cs="Arial"/>
                <w:sz w:val="20"/>
                <w:szCs w:val="20"/>
              </w:rPr>
              <w:t xml:space="preserve"> </w:t>
            </w:r>
            <w:r w:rsidRPr="003F5360">
              <w:rPr>
                <w:rFonts w:ascii="Arial" w:hAnsi="Arial" w:cs="Arial"/>
                <w:sz w:val="20"/>
                <w:szCs w:val="20"/>
              </w:rPr>
              <w:t>on</w:t>
            </w:r>
            <w:r>
              <w:rPr>
                <w:rFonts w:ascii="Arial" w:hAnsi="Arial" w:cs="Arial"/>
                <w:sz w:val="20"/>
                <w:szCs w:val="20"/>
              </w:rPr>
              <w:t xml:space="preserve"> </w:t>
            </w:r>
            <w:r w:rsidRPr="003F5360">
              <w:rPr>
                <w:rFonts w:ascii="Arial" w:hAnsi="Arial" w:cs="Arial"/>
                <w:sz w:val="20"/>
                <w:szCs w:val="20"/>
              </w:rPr>
              <w:t>Linux</w:t>
            </w:r>
            <w:r>
              <w:rPr>
                <w:rFonts w:ascii="Arial" w:hAnsi="Arial" w:cs="Arial"/>
                <w:sz w:val="20"/>
                <w:szCs w:val="20"/>
              </w:rPr>
              <w:t xml:space="preserve"> </w:t>
            </w:r>
            <w:r w:rsidRPr="003F5360">
              <w:rPr>
                <w:rFonts w:ascii="Arial" w:hAnsi="Arial" w:cs="Arial"/>
                <w:sz w:val="20"/>
                <w:szCs w:val="20"/>
              </w:rPr>
              <w:t>Cluster—powerful</w:t>
            </w:r>
            <w:r>
              <w:rPr>
                <w:rFonts w:ascii="Arial" w:hAnsi="Arial" w:cs="Arial"/>
                <w:sz w:val="20"/>
                <w:szCs w:val="20"/>
              </w:rPr>
              <w:t xml:space="preserve"> </w:t>
            </w:r>
            <w:r w:rsidRPr="003F5360">
              <w:rPr>
                <w:rFonts w:ascii="Arial" w:hAnsi="Arial" w:cs="Arial"/>
                <w:sz w:val="20"/>
                <w:szCs w:val="20"/>
              </w:rPr>
              <w:t>state</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art</w:t>
            </w:r>
            <w:r>
              <w:rPr>
                <w:rFonts w:ascii="Arial" w:hAnsi="Arial" w:cs="Arial"/>
                <w:sz w:val="20"/>
                <w:szCs w:val="20"/>
              </w:rPr>
              <w:t xml:space="preserve"> </w:t>
            </w:r>
            <w:r w:rsidRPr="003F5360">
              <w:rPr>
                <w:rFonts w:ascii="Arial" w:hAnsi="Arial" w:cs="Arial"/>
                <w:sz w:val="20"/>
                <w:szCs w:val="20"/>
              </w:rPr>
              <w:t>explicit</w:t>
            </w:r>
            <w:r>
              <w:rPr>
                <w:rFonts w:ascii="Arial" w:hAnsi="Arial" w:cs="Arial"/>
                <w:sz w:val="20"/>
                <w:szCs w:val="20"/>
              </w:rPr>
              <w:t xml:space="preserve"> </w:t>
            </w:r>
            <w:r w:rsidRPr="003F5360">
              <w:rPr>
                <w:rFonts w:ascii="Arial" w:hAnsi="Arial" w:cs="Arial"/>
                <w:sz w:val="20"/>
                <w:szCs w:val="20"/>
              </w:rPr>
              <w:t>solvent</w:t>
            </w:r>
            <w:r>
              <w:rPr>
                <w:rFonts w:ascii="Arial" w:hAnsi="Arial" w:cs="Arial"/>
                <w:sz w:val="20"/>
                <w:szCs w:val="20"/>
              </w:rPr>
              <w:t xml:space="preserve"> </w:t>
            </w:r>
            <w:r w:rsidRPr="003F5360">
              <w:rPr>
                <w:rFonts w:ascii="Arial" w:hAnsi="Arial" w:cs="Arial"/>
                <w:sz w:val="20"/>
                <w:szCs w:val="20"/>
              </w:rPr>
              <w:t>molecular</w:t>
            </w:r>
            <w:r>
              <w:rPr>
                <w:rFonts w:ascii="Arial" w:hAnsi="Arial" w:cs="Arial"/>
                <w:sz w:val="20"/>
                <w:szCs w:val="20"/>
              </w:rPr>
              <w:t xml:space="preserve"> </w:t>
            </w:r>
            <w:r w:rsidRPr="003F5360">
              <w:rPr>
                <w:rFonts w:ascii="Arial" w:hAnsi="Arial" w:cs="Arial"/>
                <w:sz w:val="20"/>
                <w:szCs w:val="20"/>
              </w:rPr>
              <w:t>dynamics.</w:t>
            </w:r>
          </w:p>
          <w:p w14:paraId="4972CF6E" w14:textId="18E5280D" w:rsidR="003F5360" w:rsidRPr="003F5360" w:rsidRDefault="003F5360" w:rsidP="000B4C3C">
            <w:pPr>
              <w:numPr>
                <w:ilvl w:val="0"/>
                <w:numId w:val="34"/>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TIP</w:t>
            </w:r>
            <w:r>
              <w:rPr>
                <w:rFonts w:ascii="Arial" w:hAnsi="Arial" w:cs="Arial"/>
                <w:sz w:val="20"/>
                <w:szCs w:val="20"/>
              </w:rPr>
              <w:t xml:space="preserve"> </w:t>
            </w:r>
            <w:r w:rsidRPr="003F5360">
              <w:rPr>
                <w:rFonts w:ascii="Arial" w:hAnsi="Arial" w:cs="Arial"/>
                <w:sz w:val="20"/>
                <w:szCs w:val="20"/>
              </w:rPr>
              <w:t>workgroup</w:t>
            </w:r>
            <w:r w:rsidRPr="003F5360">
              <w:rPr>
                <w:rFonts w:ascii="Arial" w:hAnsi="Arial" w:cs="Arial"/>
                <w:i/>
                <w:iCs/>
                <w:sz w:val="20"/>
                <w:szCs w:val="20"/>
              </w:rPr>
              <w:t>—</w:t>
            </w:r>
            <w:r w:rsidRPr="003F5360">
              <w:rPr>
                <w:rFonts w:ascii="Arial" w:hAnsi="Arial" w:cs="Arial"/>
                <w:sz w:val="20"/>
                <w:szCs w:val="20"/>
              </w:rPr>
              <w:t>powerful</w:t>
            </w:r>
            <w:r>
              <w:rPr>
                <w:rFonts w:ascii="Arial" w:hAnsi="Arial" w:cs="Arial"/>
                <w:sz w:val="20"/>
                <w:szCs w:val="20"/>
              </w:rPr>
              <w:t xml:space="preserve"> </w:t>
            </w:r>
            <w:r w:rsidRPr="003F5360">
              <w:rPr>
                <w:rFonts w:ascii="Arial" w:hAnsi="Arial" w:cs="Arial"/>
                <w:sz w:val="20"/>
                <w:szCs w:val="20"/>
              </w:rPr>
              <w:t>environment</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global</w:t>
            </w:r>
            <w:r>
              <w:rPr>
                <w:rFonts w:ascii="Arial" w:hAnsi="Arial" w:cs="Arial"/>
                <w:sz w:val="20"/>
                <w:szCs w:val="20"/>
              </w:rPr>
              <w:t xml:space="preserve"> </w:t>
            </w:r>
            <w:r w:rsidRPr="003F5360">
              <w:rPr>
                <w:rFonts w:ascii="Arial" w:hAnsi="Arial" w:cs="Arial"/>
                <w:sz w:val="20"/>
                <w:szCs w:val="20"/>
              </w:rPr>
              <w:t>analysis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protein</w:t>
            </w:r>
            <w:r>
              <w:rPr>
                <w:rFonts w:ascii="Arial" w:hAnsi="Arial" w:cs="Arial"/>
                <w:sz w:val="20"/>
                <w:szCs w:val="20"/>
              </w:rPr>
              <w:t xml:space="preserve"> </w:t>
            </w:r>
            <w:r w:rsidRPr="003F5360">
              <w:rPr>
                <w:rFonts w:ascii="Arial" w:hAnsi="Arial" w:cs="Arial"/>
                <w:sz w:val="20"/>
                <w:szCs w:val="20"/>
              </w:rPr>
              <w:t>structures,</w:t>
            </w:r>
            <w:r>
              <w:rPr>
                <w:rFonts w:ascii="Arial" w:hAnsi="Arial" w:cs="Arial"/>
                <w:sz w:val="20"/>
                <w:szCs w:val="20"/>
              </w:rPr>
              <w:t xml:space="preserve"> </w:t>
            </w:r>
            <w:r w:rsidRPr="003F5360">
              <w:rPr>
                <w:rFonts w:ascii="Arial" w:hAnsi="Arial" w:cs="Arial"/>
                <w:sz w:val="20"/>
                <w:szCs w:val="20"/>
              </w:rPr>
              <w:t>binding</w:t>
            </w:r>
            <w:r>
              <w:rPr>
                <w:rFonts w:ascii="Arial" w:hAnsi="Arial" w:cs="Arial"/>
                <w:sz w:val="20"/>
                <w:szCs w:val="20"/>
              </w:rPr>
              <w:t xml:space="preserve"> </w:t>
            </w:r>
            <w:r w:rsidRPr="003F5360">
              <w:rPr>
                <w:rFonts w:ascii="Arial" w:hAnsi="Arial" w:cs="Arial"/>
                <w:sz w:val="20"/>
                <w:szCs w:val="20"/>
              </w:rPr>
              <w:t>sites,</w:t>
            </w:r>
            <w:r>
              <w:rPr>
                <w:rFonts w:ascii="Arial" w:hAnsi="Arial" w:cs="Arial"/>
                <w:sz w:val="20"/>
                <w:szCs w:val="20"/>
              </w:rPr>
              <w:t xml:space="preserve"> </w:t>
            </w:r>
            <w:r w:rsidRPr="003F5360">
              <w:rPr>
                <w:rFonts w:ascii="Arial" w:hAnsi="Arial" w:cs="Arial"/>
                <w:sz w:val="20"/>
                <w:szCs w:val="20"/>
              </w:rPr>
              <w:t>binding</w:t>
            </w:r>
            <w:r>
              <w:rPr>
                <w:rFonts w:ascii="Arial" w:hAnsi="Arial" w:cs="Arial"/>
                <w:sz w:val="20"/>
                <w:szCs w:val="20"/>
              </w:rPr>
              <w:t xml:space="preserve"> </w:t>
            </w:r>
            <w:r w:rsidRPr="003F5360">
              <w:rPr>
                <w:rFonts w:ascii="Arial" w:hAnsi="Arial" w:cs="Arial"/>
                <w:sz w:val="20"/>
                <w:szCs w:val="20"/>
              </w:rPr>
              <w:t>interactions;</w:t>
            </w:r>
            <w:r>
              <w:rPr>
                <w:rFonts w:ascii="Arial" w:hAnsi="Arial" w:cs="Arial"/>
                <w:sz w:val="20"/>
                <w:szCs w:val="20"/>
              </w:rPr>
              <w:t xml:space="preserve"> </w:t>
            </w:r>
            <w:r w:rsidRPr="003F5360">
              <w:rPr>
                <w:rFonts w:ascii="Arial" w:hAnsi="Arial" w:cs="Arial"/>
                <w:sz w:val="20"/>
                <w:szCs w:val="20"/>
              </w:rPr>
              <w:t>implemented</w:t>
            </w:r>
            <w:r>
              <w:rPr>
                <w:rFonts w:ascii="Arial" w:hAnsi="Arial" w:cs="Arial"/>
                <w:sz w:val="20"/>
                <w:szCs w:val="20"/>
              </w:rPr>
              <w:t xml:space="preserve"> </w:t>
            </w:r>
            <w:r w:rsidRPr="003F5360">
              <w:rPr>
                <w:rFonts w:ascii="Arial" w:hAnsi="Arial" w:cs="Arial"/>
                <w:sz w:val="20"/>
                <w:szCs w:val="20"/>
              </w:rPr>
              <w:t>automated</w:t>
            </w:r>
            <w:r>
              <w:rPr>
                <w:rFonts w:ascii="Arial" w:hAnsi="Arial" w:cs="Arial"/>
                <w:sz w:val="20"/>
                <w:szCs w:val="20"/>
              </w:rPr>
              <w:t xml:space="preserve"> </w:t>
            </w:r>
            <w:r w:rsidRPr="003F5360">
              <w:rPr>
                <w:rFonts w:ascii="Arial" w:hAnsi="Arial" w:cs="Arial"/>
                <w:sz w:val="20"/>
                <w:szCs w:val="20"/>
              </w:rPr>
              <w:t>homology</w:t>
            </w:r>
            <w:r>
              <w:rPr>
                <w:rFonts w:ascii="Arial" w:hAnsi="Arial" w:cs="Arial"/>
                <w:sz w:val="20"/>
                <w:szCs w:val="20"/>
              </w:rPr>
              <w:t xml:space="preserve"> </w:t>
            </w:r>
            <w:r w:rsidRPr="003F5360">
              <w:rPr>
                <w:rFonts w:ascii="Arial" w:hAnsi="Arial" w:cs="Arial"/>
                <w:sz w:val="20"/>
                <w:szCs w:val="20"/>
              </w:rPr>
              <w:t>modeling,</w:t>
            </w:r>
            <w:r>
              <w:rPr>
                <w:rFonts w:ascii="Arial" w:hAnsi="Arial" w:cs="Arial"/>
                <w:sz w:val="20"/>
                <w:szCs w:val="20"/>
              </w:rPr>
              <w:t xml:space="preserve"> </w:t>
            </w:r>
            <w:r w:rsidRPr="003F5360">
              <w:rPr>
                <w:rFonts w:ascii="Arial" w:hAnsi="Arial" w:cs="Arial"/>
                <w:sz w:val="20"/>
                <w:szCs w:val="20"/>
              </w:rPr>
              <w:t>binding</w:t>
            </w:r>
            <w:r>
              <w:rPr>
                <w:rFonts w:ascii="Arial" w:hAnsi="Arial" w:cs="Arial"/>
                <w:sz w:val="20"/>
                <w:szCs w:val="20"/>
              </w:rPr>
              <w:t xml:space="preserve"> </w:t>
            </w:r>
            <w:r w:rsidRPr="003F5360">
              <w:rPr>
                <w:rFonts w:ascii="Arial" w:hAnsi="Arial" w:cs="Arial"/>
                <w:sz w:val="20"/>
                <w:szCs w:val="20"/>
              </w:rPr>
              <w:t>site</w:t>
            </w:r>
            <w:r>
              <w:rPr>
                <w:rFonts w:ascii="Arial" w:hAnsi="Arial" w:cs="Arial"/>
                <w:sz w:val="20"/>
                <w:szCs w:val="20"/>
              </w:rPr>
              <w:t xml:space="preserve"> </w:t>
            </w:r>
            <w:r w:rsidRPr="003F5360">
              <w:rPr>
                <w:rFonts w:ascii="Arial" w:hAnsi="Arial" w:cs="Arial"/>
                <w:sz w:val="20"/>
                <w:szCs w:val="20"/>
              </w:rPr>
              <w:t>prediction,</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site</w:t>
            </w:r>
            <w:r>
              <w:rPr>
                <w:rFonts w:ascii="Arial" w:hAnsi="Arial" w:cs="Arial"/>
                <w:sz w:val="20"/>
                <w:szCs w:val="20"/>
              </w:rPr>
              <w:t xml:space="preserve"> </w:t>
            </w:r>
            <w:r w:rsidRPr="003F5360">
              <w:rPr>
                <w:rFonts w:ascii="Arial" w:hAnsi="Arial" w:cs="Arial"/>
                <w:sz w:val="20"/>
                <w:szCs w:val="20"/>
              </w:rPr>
              <w:t>comparison</w:t>
            </w:r>
            <w:r>
              <w:rPr>
                <w:rFonts w:ascii="Arial" w:hAnsi="Arial" w:cs="Arial"/>
                <w:sz w:val="20"/>
                <w:szCs w:val="20"/>
              </w:rPr>
              <w:t xml:space="preserve"> </w:t>
            </w:r>
            <w:r w:rsidRPr="003F5360">
              <w:rPr>
                <w:rFonts w:ascii="Arial" w:hAnsi="Arial" w:cs="Arial"/>
                <w:sz w:val="20"/>
                <w:szCs w:val="20"/>
              </w:rPr>
              <w:t>for</w:t>
            </w:r>
            <w:r>
              <w:rPr>
                <w:rFonts w:ascii="Arial" w:hAnsi="Arial" w:cs="Arial"/>
                <w:sz w:val="20"/>
                <w:szCs w:val="20"/>
              </w:rPr>
              <w:t xml:space="preserve"> </w:t>
            </w:r>
            <w:r w:rsidRPr="003F5360">
              <w:rPr>
                <w:rFonts w:ascii="Arial" w:hAnsi="Arial" w:cs="Arial"/>
                <w:sz w:val="20"/>
                <w:szCs w:val="20"/>
              </w:rPr>
              <w:t>amplification</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known</w:t>
            </w:r>
            <w:r>
              <w:rPr>
                <w:rFonts w:ascii="Arial" w:hAnsi="Arial" w:cs="Arial"/>
                <w:sz w:val="20"/>
                <w:szCs w:val="20"/>
              </w:rPr>
              <w:t xml:space="preserve"> </w:t>
            </w:r>
            <w:r w:rsidRPr="003F5360">
              <w:rPr>
                <w:rFonts w:ascii="Arial" w:hAnsi="Arial" w:cs="Arial"/>
                <w:sz w:val="20"/>
                <w:szCs w:val="20"/>
              </w:rPr>
              <w:t>protein</w:t>
            </w:r>
            <w:r>
              <w:rPr>
                <w:rFonts w:ascii="Arial" w:hAnsi="Arial" w:cs="Arial"/>
                <w:sz w:val="20"/>
                <w:szCs w:val="20"/>
              </w:rPr>
              <w:t xml:space="preserve"> </w:t>
            </w:r>
            <w:r w:rsidRPr="003F5360">
              <w:rPr>
                <w:rFonts w:ascii="Arial" w:hAnsi="Arial" w:cs="Arial"/>
                <w:sz w:val="20"/>
                <w:szCs w:val="20"/>
              </w:rPr>
              <w:t>structure</w:t>
            </w:r>
            <w:r>
              <w:rPr>
                <w:rFonts w:ascii="Arial" w:hAnsi="Arial" w:cs="Arial"/>
                <w:sz w:val="20"/>
                <w:szCs w:val="20"/>
              </w:rPr>
              <w:t xml:space="preserve"> </w:t>
            </w:r>
            <w:r w:rsidRPr="003F5360">
              <w:rPr>
                <w:rFonts w:ascii="Arial" w:hAnsi="Arial" w:cs="Arial"/>
                <w:sz w:val="20"/>
                <w:szCs w:val="20"/>
              </w:rPr>
              <w:t>space.</w:t>
            </w:r>
          </w:p>
          <w:p w14:paraId="548C97DC" w14:textId="2FCF205A" w:rsidR="003F5360" w:rsidRPr="003F5360" w:rsidRDefault="003F5360" w:rsidP="000B4C3C">
            <w:pPr>
              <w:pStyle w:val="Heading3"/>
              <w:rPr>
                <w:b/>
                <w:sz w:val="20"/>
                <w:szCs w:val="20"/>
              </w:rPr>
            </w:pPr>
            <w:r w:rsidRPr="003F5360">
              <w:rPr>
                <w:b/>
                <w:sz w:val="20"/>
                <w:szCs w:val="20"/>
              </w:rPr>
              <w:t>Visualization, Data Communication, and Information Design</w:t>
            </w:r>
          </w:p>
          <w:p w14:paraId="30AAB827" w14:textId="1E09E98B" w:rsidR="003F5360" w:rsidRPr="003F5360"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Information</w:t>
            </w:r>
            <w:r>
              <w:rPr>
                <w:rFonts w:ascii="Arial" w:hAnsi="Arial" w:cs="Arial"/>
                <w:sz w:val="20"/>
                <w:szCs w:val="20"/>
              </w:rPr>
              <w:t xml:space="preserve"> </w:t>
            </w:r>
            <w:r w:rsidRPr="003F5360">
              <w:rPr>
                <w:rFonts w:ascii="Arial" w:hAnsi="Arial" w:cs="Arial"/>
                <w:sz w:val="20"/>
                <w:szCs w:val="20"/>
              </w:rPr>
              <w:t>Design</w:t>
            </w:r>
            <w:r>
              <w:rPr>
                <w:rFonts w:ascii="Arial" w:hAnsi="Arial" w:cs="Arial"/>
                <w:sz w:val="20"/>
                <w:szCs w:val="20"/>
              </w:rPr>
              <w:t xml:space="preserve"> </w:t>
            </w:r>
            <w:r w:rsidRPr="003F5360">
              <w:rPr>
                <w:rFonts w:ascii="Arial" w:hAnsi="Arial" w:cs="Arial"/>
                <w:sz w:val="20"/>
                <w:szCs w:val="20"/>
              </w:rPr>
              <w:t>program</w:t>
            </w:r>
            <w:r>
              <w:rPr>
                <w:rFonts w:ascii="Arial" w:hAnsi="Arial" w:cs="Arial"/>
                <w:sz w:val="20"/>
                <w:szCs w:val="20"/>
              </w:rPr>
              <w:t xml:space="preserve"> </w:t>
            </w:r>
            <w:r w:rsidRPr="003F5360">
              <w:rPr>
                <w:rFonts w:ascii="Arial" w:hAnsi="Arial" w:cs="Arial"/>
                <w:sz w:val="20"/>
                <w:szCs w:val="20"/>
              </w:rPr>
              <w:t>conducts</w:t>
            </w:r>
            <w:r>
              <w:rPr>
                <w:rFonts w:ascii="Arial" w:hAnsi="Arial" w:cs="Arial"/>
                <w:sz w:val="20"/>
                <w:szCs w:val="20"/>
              </w:rPr>
              <w:t xml:space="preserve"> </w:t>
            </w:r>
            <w:r w:rsidRPr="003F5360">
              <w:rPr>
                <w:rFonts w:ascii="Arial" w:hAnsi="Arial" w:cs="Arial"/>
                <w:sz w:val="20"/>
                <w:szCs w:val="20"/>
              </w:rPr>
              <w:t>both</w:t>
            </w:r>
            <w:r>
              <w:rPr>
                <w:rFonts w:ascii="Arial" w:hAnsi="Arial" w:cs="Arial"/>
                <w:sz w:val="20"/>
                <w:szCs w:val="20"/>
              </w:rPr>
              <w:t xml:space="preserve"> </w:t>
            </w:r>
            <w:r w:rsidRPr="003F5360">
              <w:rPr>
                <w:rFonts w:ascii="Arial" w:hAnsi="Arial" w:cs="Arial"/>
                <w:sz w:val="20"/>
                <w:szCs w:val="20"/>
              </w:rPr>
              <w:t>theoretical</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applied</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general</w:t>
            </w:r>
            <w:r>
              <w:rPr>
                <w:rFonts w:ascii="Arial" w:hAnsi="Arial" w:cs="Arial"/>
                <w:sz w:val="20"/>
                <w:szCs w:val="20"/>
              </w:rPr>
              <w:t xml:space="preserve"> </w:t>
            </w:r>
            <w:r w:rsidRPr="003F5360">
              <w:rPr>
                <w:rFonts w:ascii="Arial" w:hAnsi="Arial" w:cs="Arial"/>
                <w:sz w:val="20"/>
                <w:szCs w:val="20"/>
              </w:rPr>
              <w:t>areas</w:t>
            </w:r>
            <w:r>
              <w:rPr>
                <w:rFonts w:ascii="Arial" w:hAnsi="Arial" w:cs="Arial"/>
                <w:sz w:val="20"/>
                <w:szCs w:val="20"/>
              </w:rPr>
              <w:t xml:space="preserve"> </w:t>
            </w:r>
            <w:r w:rsidRPr="003F5360">
              <w:rPr>
                <w:rFonts w:ascii="Arial" w:hAnsi="Arial" w:cs="Arial"/>
                <w:sz w:val="20"/>
                <w:szCs w:val="20"/>
              </w:rPr>
              <w:t>of</w:t>
            </w:r>
            <w:r>
              <w:rPr>
                <w:rFonts w:ascii="Arial" w:hAnsi="Arial" w:cs="Arial"/>
                <w:sz w:val="20"/>
                <w:szCs w:val="20"/>
              </w:rPr>
              <w:t xml:space="preserve"> </w:t>
            </w:r>
            <w:r w:rsidRPr="003F5360">
              <w:rPr>
                <w:rFonts w:ascii="Arial" w:hAnsi="Arial" w:cs="Arial"/>
                <w:sz w:val="20"/>
                <w:szCs w:val="20"/>
              </w:rPr>
              <w:t>Machine</w:t>
            </w:r>
            <w:r>
              <w:rPr>
                <w:rFonts w:ascii="Arial" w:hAnsi="Arial" w:cs="Arial"/>
                <w:sz w:val="20"/>
                <w:szCs w:val="20"/>
              </w:rPr>
              <w:t xml:space="preserve"> </w:t>
            </w:r>
            <w:r w:rsidRPr="003F5360">
              <w:rPr>
                <w:rFonts w:ascii="Arial" w:hAnsi="Arial" w:cs="Arial"/>
                <w:sz w:val="20"/>
                <w:szCs w:val="20"/>
              </w:rPr>
              <w:t>Vision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Learning,</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specifically</w:t>
            </w:r>
            <w:r>
              <w:rPr>
                <w:rFonts w:ascii="Arial" w:hAnsi="Arial" w:cs="Arial"/>
                <w:sz w:val="20"/>
                <w:szCs w:val="20"/>
              </w:rPr>
              <w:t xml:space="preserve"> </w:t>
            </w:r>
            <w:r w:rsidRPr="003F5360">
              <w:rPr>
                <w:rFonts w:ascii="Arial" w:hAnsi="Arial" w:cs="Arial"/>
                <w:sz w:val="20"/>
                <w:szCs w:val="20"/>
              </w:rPr>
              <w:t>in:</w:t>
            </w:r>
          </w:p>
          <w:p w14:paraId="206772DB" w14:textId="4343D37C" w:rsidR="003F5360" w:rsidRPr="003F5360" w:rsidRDefault="003F5360" w:rsidP="000B4C3C">
            <w:pPr>
              <w:numPr>
                <w:ilvl w:val="0"/>
                <w:numId w:val="35"/>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Computer</w:t>
            </w:r>
            <w:r>
              <w:rPr>
                <w:rFonts w:ascii="Arial" w:hAnsi="Arial" w:cs="Arial"/>
                <w:sz w:val="20"/>
                <w:szCs w:val="20"/>
              </w:rPr>
              <w:t xml:space="preserve"> </w:t>
            </w:r>
            <w:r w:rsidRPr="003F5360">
              <w:rPr>
                <w:rFonts w:ascii="Arial" w:hAnsi="Arial" w:cs="Arial"/>
                <w:sz w:val="20"/>
                <w:szCs w:val="20"/>
              </w:rPr>
              <w:t>Vision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Image</w:t>
            </w:r>
            <w:r>
              <w:rPr>
                <w:rFonts w:ascii="Arial" w:hAnsi="Arial" w:cs="Arial"/>
                <w:sz w:val="20"/>
                <w:szCs w:val="20"/>
              </w:rPr>
              <w:t xml:space="preserve"> </w:t>
            </w:r>
            <w:r w:rsidRPr="003F5360">
              <w:rPr>
                <w:rFonts w:ascii="Arial" w:hAnsi="Arial" w:cs="Arial"/>
                <w:sz w:val="20"/>
                <w:szCs w:val="20"/>
              </w:rPr>
              <w:t>Processing</w:t>
            </w:r>
          </w:p>
          <w:p w14:paraId="3BAE085C" w14:textId="6FAD9A5E" w:rsidR="003F5360" w:rsidRPr="003F5360" w:rsidRDefault="003F5360" w:rsidP="000B4C3C">
            <w:pPr>
              <w:numPr>
                <w:ilvl w:val="0"/>
                <w:numId w:val="35"/>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Machine</w:t>
            </w:r>
            <w:r>
              <w:rPr>
                <w:rFonts w:ascii="Arial" w:hAnsi="Arial" w:cs="Arial"/>
                <w:sz w:val="20"/>
                <w:szCs w:val="20"/>
              </w:rPr>
              <w:t xml:space="preserve"> </w:t>
            </w:r>
            <w:r w:rsidRPr="003F5360">
              <w:rPr>
                <w:rFonts w:ascii="Arial" w:hAnsi="Arial" w:cs="Arial"/>
                <w:sz w:val="20"/>
                <w:szCs w:val="20"/>
              </w:rPr>
              <w:t>Learning</w:t>
            </w:r>
          </w:p>
          <w:p w14:paraId="1E83923B" w14:textId="4A44435E" w:rsidR="003F5360" w:rsidRPr="003F5360" w:rsidRDefault="003F5360" w:rsidP="000B4C3C">
            <w:pPr>
              <w:numPr>
                <w:ilvl w:val="0"/>
                <w:numId w:val="35"/>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Biomedical</w:t>
            </w:r>
            <w:r>
              <w:rPr>
                <w:rFonts w:ascii="Arial" w:hAnsi="Arial" w:cs="Arial"/>
                <w:sz w:val="20"/>
                <w:szCs w:val="20"/>
              </w:rPr>
              <w:t xml:space="preserve"> </w:t>
            </w:r>
            <w:r w:rsidRPr="003F5360">
              <w:rPr>
                <w:rFonts w:ascii="Arial" w:hAnsi="Arial" w:cs="Arial"/>
                <w:sz w:val="20"/>
                <w:szCs w:val="20"/>
              </w:rPr>
              <w:t>Image</w:t>
            </w:r>
            <w:r>
              <w:rPr>
                <w:rFonts w:ascii="Arial" w:hAnsi="Arial" w:cs="Arial"/>
                <w:sz w:val="20"/>
                <w:szCs w:val="20"/>
              </w:rPr>
              <w:t xml:space="preserve"> </w:t>
            </w:r>
            <w:r w:rsidRPr="003F5360">
              <w:rPr>
                <w:rFonts w:ascii="Arial" w:hAnsi="Arial" w:cs="Arial"/>
                <w:sz w:val="20"/>
                <w:szCs w:val="20"/>
              </w:rPr>
              <w:t>Analysis</w:t>
            </w:r>
          </w:p>
          <w:p w14:paraId="388DAEFC" w14:textId="310B2227" w:rsidR="003F5360" w:rsidRPr="003F5360" w:rsidRDefault="003F5360" w:rsidP="000B4C3C">
            <w:pPr>
              <w:numPr>
                <w:ilvl w:val="0"/>
                <w:numId w:val="35"/>
              </w:numPr>
              <w:autoSpaceDE/>
              <w:autoSpaceDN/>
              <w:spacing w:before="100" w:beforeAutospacing="1" w:after="100" w:afterAutospacing="1"/>
              <w:rPr>
                <w:rFonts w:ascii="Arial" w:hAnsi="Arial" w:cs="Arial"/>
                <w:sz w:val="20"/>
                <w:szCs w:val="20"/>
              </w:rPr>
            </w:pP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Biology</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Neuroscience</w:t>
            </w:r>
          </w:p>
          <w:p w14:paraId="7062CF51" w14:textId="22E72537" w:rsidR="00DB01A5" w:rsidRDefault="003F5360" w:rsidP="000B4C3C">
            <w:pPr>
              <w:pStyle w:val="NormalWeb"/>
              <w:rPr>
                <w:rFonts w:ascii="Arial" w:hAnsi="Arial" w:cs="Arial"/>
                <w:sz w:val="20"/>
                <w:szCs w:val="20"/>
              </w:rPr>
            </w:pP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goal</w:t>
            </w:r>
            <w:r>
              <w:rPr>
                <w:rFonts w:ascii="Arial" w:hAnsi="Arial" w:cs="Arial"/>
                <w:sz w:val="20"/>
                <w:szCs w:val="20"/>
              </w:rPr>
              <w:t xml:space="preserve"> </w:t>
            </w:r>
            <w:r w:rsidRPr="003F5360">
              <w:rPr>
                <w:rFonts w:ascii="Arial" w:hAnsi="Arial" w:cs="Arial"/>
                <w:sz w:val="20"/>
                <w:szCs w:val="20"/>
              </w:rPr>
              <w:t>is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expertise</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this</w:t>
            </w:r>
            <w:r>
              <w:rPr>
                <w:rFonts w:ascii="Arial" w:hAnsi="Arial" w:cs="Arial"/>
                <w:sz w:val="20"/>
                <w:szCs w:val="20"/>
              </w:rPr>
              <w:t xml:space="preserve"> </w:t>
            </w:r>
            <w:r w:rsidRPr="003F5360">
              <w:rPr>
                <w:rFonts w:ascii="Arial" w:hAnsi="Arial" w:cs="Arial"/>
                <w:sz w:val="20"/>
                <w:szCs w:val="20"/>
              </w:rPr>
              <w:t>area</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develop</w:t>
            </w:r>
            <w:r>
              <w:rPr>
                <w:rFonts w:ascii="Arial" w:hAnsi="Arial" w:cs="Arial"/>
                <w:sz w:val="20"/>
                <w:szCs w:val="20"/>
              </w:rPr>
              <w:t xml:space="preserve"> </w:t>
            </w:r>
            <w:r w:rsidRPr="003F5360">
              <w:rPr>
                <w:rFonts w:ascii="Arial" w:hAnsi="Arial" w:cs="Arial"/>
                <w:sz w:val="20"/>
                <w:szCs w:val="20"/>
              </w:rPr>
              <w:t>novel</w:t>
            </w:r>
            <w:r>
              <w:rPr>
                <w:rFonts w:ascii="Arial" w:hAnsi="Arial" w:cs="Arial"/>
                <w:sz w:val="20"/>
                <w:szCs w:val="20"/>
              </w:rPr>
              <w:t xml:space="preserve"> </w:t>
            </w:r>
            <w:r w:rsidRPr="003F5360">
              <w:rPr>
                <w:rFonts w:ascii="Arial" w:hAnsi="Arial" w:cs="Arial"/>
                <w:sz w:val="20"/>
                <w:szCs w:val="20"/>
              </w:rPr>
              <w:t>fully</w:t>
            </w:r>
            <w:r>
              <w:rPr>
                <w:rFonts w:ascii="Arial" w:hAnsi="Arial" w:cs="Arial"/>
                <w:sz w:val="20"/>
                <w:szCs w:val="20"/>
              </w:rPr>
              <w:t xml:space="preserve"> </w:t>
            </w:r>
            <w:r w:rsidRPr="003F5360">
              <w:rPr>
                <w:rFonts w:ascii="Arial" w:hAnsi="Arial" w:cs="Arial"/>
                <w:sz w:val="20"/>
                <w:szCs w:val="20"/>
              </w:rPr>
              <w:t>automated</w:t>
            </w:r>
            <w:r>
              <w:rPr>
                <w:rFonts w:ascii="Arial" w:hAnsi="Arial" w:cs="Arial"/>
                <w:sz w:val="20"/>
                <w:szCs w:val="20"/>
              </w:rPr>
              <w:t xml:space="preserve"> </w:t>
            </w:r>
            <w:r w:rsidRPr="003F5360">
              <w:rPr>
                <w:rFonts w:ascii="Arial" w:hAnsi="Arial" w:cs="Arial"/>
                <w:sz w:val="20"/>
                <w:szCs w:val="20"/>
              </w:rPr>
              <w:t>methods</w:t>
            </w:r>
            <w:r>
              <w:rPr>
                <w:rFonts w:ascii="Arial" w:hAnsi="Arial" w:cs="Arial"/>
                <w:sz w:val="20"/>
                <w:szCs w:val="20"/>
              </w:rPr>
              <w:t xml:space="preserve"> </w:t>
            </w:r>
            <w:r w:rsidRPr="003F5360">
              <w:rPr>
                <w:rFonts w:ascii="Arial" w:hAnsi="Arial" w:cs="Arial"/>
                <w:sz w:val="20"/>
                <w:szCs w:val="20"/>
              </w:rPr>
              <w:t>that</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robustness,</w:t>
            </w:r>
            <w:r>
              <w:rPr>
                <w:rFonts w:ascii="Arial" w:hAnsi="Arial" w:cs="Arial"/>
                <w:sz w:val="20"/>
                <w:szCs w:val="20"/>
              </w:rPr>
              <w:t xml:space="preserve"> </w:t>
            </w:r>
            <w:r w:rsidRPr="003F5360">
              <w:rPr>
                <w:rFonts w:ascii="Arial" w:hAnsi="Arial" w:cs="Arial"/>
                <w:sz w:val="20"/>
                <w:szCs w:val="20"/>
              </w:rPr>
              <w:t>accuracy</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computational</w:t>
            </w:r>
            <w:r>
              <w:rPr>
                <w:rFonts w:ascii="Arial" w:hAnsi="Arial" w:cs="Arial"/>
                <w:sz w:val="20"/>
                <w:szCs w:val="20"/>
              </w:rPr>
              <w:t xml:space="preserve"> </w:t>
            </w:r>
            <w:r w:rsidRPr="003F5360">
              <w:rPr>
                <w:rFonts w:ascii="Arial" w:hAnsi="Arial" w:cs="Arial"/>
                <w:sz w:val="20"/>
                <w:szCs w:val="20"/>
              </w:rPr>
              <w:t>efficiency.</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program</w:t>
            </w:r>
            <w:r>
              <w:rPr>
                <w:rFonts w:ascii="Arial" w:hAnsi="Arial" w:cs="Arial"/>
                <w:sz w:val="20"/>
                <w:szCs w:val="20"/>
              </w:rPr>
              <w:t xml:space="preserve"> </w:t>
            </w:r>
            <w:r w:rsidRPr="003F5360">
              <w:rPr>
                <w:rFonts w:ascii="Arial" w:hAnsi="Arial" w:cs="Arial"/>
                <w:sz w:val="20"/>
                <w:szCs w:val="20"/>
              </w:rPr>
              <w:t>works</w:t>
            </w:r>
            <w:r>
              <w:rPr>
                <w:rFonts w:ascii="Arial" w:hAnsi="Arial" w:cs="Arial"/>
                <w:sz w:val="20"/>
                <w:szCs w:val="20"/>
              </w:rPr>
              <w:t xml:space="preserve"> </w:t>
            </w:r>
            <w:r w:rsidRPr="003F5360">
              <w:rPr>
                <w:rFonts w:ascii="Arial" w:hAnsi="Arial" w:cs="Arial"/>
                <w:sz w:val="20"/>
                <w:szCs w:val="20"/>
              </w:rPr>
              <w:t>towards</w:t>
            </w:r>
            <w:r>
              <w:rPr>
                <w:rFonts w:ascii="Arial" w:hAnsi="Arial" w:cs="Arial"/>
                <w:sz w:val="20"/>
                <w:szCs w:val="20"/>
              </w:rPr>
              <w:t xml:space="preserve"> </w:t>
            </w:r>
            <w:r w:rsidRPr="003F5360">
              <w:rPr>
                <w:rFonts w:ascii="Arial" w:hAnsi="Arial" w:cs="Arial"/>
                <w:sz w:val="20"/>
                <w:szCs w:val="20"/>
              </w:rPr>
              <w:t>finding</w:t>
            </w:r>
            <w:r>
              <w:rPr>
                <w:rFonts w:ascii="Arial" w:hAnsi="Arial" w:cs="Arial"/>
                <w:sz w:val="20"/>
                <w:szCs w:val="20"/>
              </w:rPr>
              <w:t xml:space="preserve"> </w:t>
            </w:r>
            <w:r w:rsidRPr="003F5360">
              <w:rPr>
                <w:rFonts w:ascii="Arial" w:hAnsi="Arial" w:cs="Arial"/>
                <w:sz w:val="20"/>
                <w:szCs w:val="20"/>
              </w:rPr>
              <w:t>better</w:t>
            </w:r>
            <w:r>
              <w:rPr>
                <w:rFonts w:ascii="Arial" w:hAnsi="Arial" w:cs="Arial"/>
                <w:sz w:val="20"/>
                <w:szCs w:val="20"/>
              </w:rPr>
              <w:t xml:space="preserve"> </w:t>
            </w:r>
            <w:r w:rsidRPr="003F5360">
              <w:rPr>
                <w:rFonts w:ascii="Arial" w:hAnsi="Arial" w:cs="Arial"/>
                <w:sz w:val="20"/>
                <w:szCs w:val="20"/>
              </w:rPr>
              <w:t>solutions</w:t>
            </w:r>
            <w:r>
              <w:rPr>
                <w:rFonts w:ascii="Arial" w:hAnsi="Arial" w:cs="Arial"/>
                <w:sz w:val="20"/>
                <w:szCs w:val="20"/>
              </w:rPr>
              <w:t xml:space="preserve"> </w:t>
            </w:r>
            <w:r w:rsidRPr="003F5360">
              <w:rPr>
                <w:rFonts w:ascii="Arial" w:hAnsi="Arial" w:cs="Arial"/>
                <w:sz w:val="20"/>
                <w:szCs w:val="20"/>
              </w:rPr>
              <w:t>to</w:t>
            </w:r>
            <w:r>
              <w:rPr>
                <w:rFonts w:ascii="Arial" w:hAnsi="Arial" w:cs="Arial"/>
                <w:sz w:val="20"/>
                <w:szCs w:val="20"/>
              </w:rPr>
              <w:t xml:space="preserve"> </w:t>
            </w:r>
            <w:r w:rsidRPr="003F5360">
              <w:rPr>
                <w:rFonts w:ascii="Arial" w:hAnsi="Arial" w:cs="Arial"/>
                <w:sz w:val="20"/>
                <w:szCs w:val="20"/>
              </w:rPr>
              <w:t>existing</w:t>
            </w:r>
            <w:r>
              <w:rPr>
                <w:rFonts w:ascii="Arial" w:hAnsi="Arial" w:cs="Arial"/>
                <w:sz w:val="20"/>
                <w:szCs w:val="20"/>
              </w:rPr>
              <w:t xml:space="preserve"> </w:t>
            </w:r>
            <w:r w:rsidRPr="003F5360">
              <w:rPr>
                <w:rFonts w:ascii="Arial" w:hAnsi="Arial" w:cs="Arial"/>
                <w:sz w:val="20"/>
                <w:szCs w:val="20"/>
              </w:rPr>
              <w:t>open</w:t>
            </w:r>
            <w:r>
              <w:rPr>
                <w:rFonts w:ascii="Arial" w:hAnsi="Arial" w:cs="Arial"/>
                <w:sz w:val="20"/>
                <w:szCs w:val="20"/>
              </w:rPr>
              <w:t xml:space="preserve"> </w:t>
            </w:r>
            <w:r w:rsidRPr="003F5360">
              <w:rPr>
                <w:rFonts w:ascii="Arial" w:hAnsi="Arial" w:cs="Arial"/>
                <w:sz w:val="20"/>
                <w:szCs w:val="20"/>
              </w:rPr>
              <w:t>problems</w:t>
            </w:r>
            <w:r>
              <w:rPr>
                <w:rFonts w:ascii="Arial" w:hAnsi="Arial" w:cs="Arial"/>
                <w:sz w:val="20"/>
                <w:szCs w:val="20"/>
              </w:rPr>
              <w:t xml:space="preserve"> </w:t>
            </w:r>
            <w:r w:rsidRPr="003F5360">
              <w:rPr>
                <w:rFonts w:ascii="Arial" w:hAnsi="Arial" w:cs="Arial"/>
                <w:sz w:val="20"/>
                <w:szCs w:val="20"/>
              </w:rPr>
              <w:t>in</w:t>
            </w:r>
            <w:r>
              <w:rPr>
                <w:rFonts w:ascii="Arial" w:hAnsi="Arial" w:cs="Arial"/>
                <w:sz w:val="20"/>
                <w:szCs w:val="20"/>
              </w:rPr>
              <w:t xml:space="preserve"> </w:t>
            </w:r>
            <w:r w:rsidRPr="003F5360">
              <w:rPr>
                <w:rFonts w:ascii="Arial" w:hAnsi="Arial" w:cs="Arial"/>
                <w:sz w:val="20"/>
                <w:szCs w:val="20"/>
              </w:rPr>
              <w:t>the</w:t>
            </w:r>
            <w:r>
              <w:rPr>
                <w:rFonts w:ascii="Arial" w:hAnsi="Arial" w:cs="Arial"/>
                <w:sz w:val="20"/>
                <w:szCs w:val="20"/>
              </w:rPr>
              <w:t xml:space="preserve"> </w:t>
            </w:r>
            <w:r w:rsidRPr="003F5360">
              <w:rPr>
                <w:rFonts w:ascii="Arial" w:hAnsi="Arial" w:cs="Arial"/>
                <w:sz w:val="20"/>
                <w:szCs w:val="20"/>
              </w:rPr>
              <w:t>above</w:t>
            </w:r>
            <w:r>
              <w:rPr>
                <w:rFonts w:ascii="Arial" w:hAnsi="Arial" w:cs="Arial"/>
                <w:sz w:val="20"/>
                <w:szCs w:val="20"/>
              </w:rPr>
              <w:t xml:space="preserve"> </w:t>
            </w:r>
            <w:r w:rsidRPr="003F5360">
              <w:rPr>
                <w:rFonts w:ascii="Arial" w:hAnsi="Arial" w:cs="Arial"/>
                <w:sz w:val="20"/>
                <w:szCs w:val="20"/>
              </w:rPr>
              <w:t>areas,</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well</w:t>
            </w:r>
            <w:r>
              <w:rPr>
                <w:rFonts w:ascii="Arial" w:hAnsi="Arial" w:cs="Arial"/>
                <w:sz w:val="20"/>
                <w:szCs w:val="20"/>
              </w:rPr>
              <w:t xml:space="preserve"> </w:t>
            </w:r>
            <w:r w:rsidRPr="003F5360">
              <w:rPr>
                <w:rFonts w:ascii="Arial" w:hAnsi="Arial" w:cs="Arial"/>
                <w:sz w:val="20"/>
                <w:szCs w:val="20"/>
              </w:rPr>
              <w:t>as</w:t>
            </w:r>
            <w:r>
              <w:rPr>
                <w:rFonts w:ascii="Arial" w:hAnsi="Arial" w:cs="Arial"/>
                <w:sz w:val="20"/>
                <w:szCs w:val="20"/>
              </w:rPr>
              <w:t xml:space="preserve"> </w:t>
            </w:r>
            <w:r w:rsidRPr="003F5360">
              <w:rPr>
                <w:rFonts w:ascii="Arial" w:hAnsi="Arial" w:cs="Arial"/>
                <w:sz w:val="20"/>
                <w:szCs w:val="20"/>
              </w:rPr>
              <w:t>exploring</w:t>
            </w:r>
            <w:r>
              <w:rPr>
                <w:rFonts w:ascii="Arial" w:hAnsi="Arial" w:cs="Arial"/>
                <w:sz w:val="20"/>
                <w:szCs w:val="20"/>
              </w:rPr>
              <w:t xml:space="preserve"> </w:t>
            </w:r>
            <w:r w:rsidRPr="003F5360">
              <w:rPr>
                <w:rFonts w:ascii="Arial" w:hAnsi="Arial" w:cs="Arial"/>
                <w:sz w:val="20"/>
                <w:szCs w:val="20"/>
              </w:rPr>
              <w:t>different</w:t>
            </w:r>
            <w:r>
              <w:rPr>
                <w:rFonts w:ascii="Arial" w:hAnsi="Arial" w:cs="Arial"/>
                <w:sz w:val="20"/>
                <w:szCs w:val="20"/>
              </w:rPr>
              <w:t xml:space="preserve"> </w:t>
            </w:r>
            <w:r w:rsidRPr="003F5360">
              <w:rPr>
                <w:rFonts w:ascii="Arial" w:hAnsi="Arial" w:cs="Arial"/>
                <w:sz w:val="20"/>
                <w:szCs w:val="20"/>
              </w:rPr>
              <w:t>scientific</w:t>
            </w:r>
            <w:r>
              <w:rPr>
                <w:rFonts w:ascii="Arial" w:hAnsi="Arial" w:cs="Arial"/>
                <w:sz w:val="20"/>
                <w:szCs w:val="20"/>
              </w:rPr>
              <w:t xml:space="preserve"> </w:t>
            </w:r>
            <w:r w:rsidRPr="003F5360">
              <w:rPr>
                <w:rFonts w:ascii="Arial" w:hAnsi="Arial" w:cs="Arial"/>
                <w:sz w:val="20"/>
                <w:szCs w:val="20"/>
              </w:rPr>
              <w:t>fields</w:t>
            </w:r>
            <w:r>
              <w:rPr>
                <w:rFonts w:ascii="Arial" w:hAnsi="Arial" w:cs="Arial"/>
                <w:sz w:val="20"/>
                <w:szCs w:val="20"/>
              </w:rPr>
              <w:t xml:space="preserve"> </w:t>
            </w:r>
            <w:r w:rsidRPr="003F5360">
              <w:rPr>
                <w:rFonts w:ascii="Arial" w:hAnsi="Arial" w:cs="Arial"/>
                <w:sz w:val="20"/>
                <w:szCs w:val="20"/>
              </w:rPr>
              <w:t>where</w:t>
            </w:r>
            <w:r>
              <w:rPr>
                <w:rFonts w:ascii="Arial" w:hAnsi="Arial" w:cs="Arial"/>
                <w:sz w:val="20"/>
                <w:szCs w:val="20"/>
              </w:rPr>
              <w:t xml:space="preserve"> </w:t>
            </w:r>
            <w:r w:rsidRPr="003F5360">
              <w:rPr>
                <w:rFonts w:ascii="Arial" w:hAnsi="Arial" w:cs="Arial"/>
                <w:sz w:val="20"/>
                <w:szCs w:val="20"/>
              </w:rPr>
              <w:t>our</w:t>
            </w:r>
            <w:r>
              <w:rPr>
                <w:rFonts w:ascii="Arial" w:hAnsi="Arial" w:cs="Arial"/>
                <w:sz w:val="20"/>
                <w:szCs w:val="20"/>
              </w:rPr>
              <w:t xml:space="preserve"> </w:t>
            </w:r>
            <w:r w:rsidRPr="003F5360">
              <w:rPr>
                <w:rFonts w:ascii="Arial" w:hAnsi="Arial" w:cs="Arial"/>
                <w:sz w:val="20"/>
                <w:szCs w:val="20"/>
              </w:rPr>
              <w:t>research</w:t>
            </w:r>
            <w:r>
              <w:rPr>
                <w:rFonts w:ascii="Arial" w:hAnsi="Arial" w:cs="Arial"/>
                <w:sz w:val="20"/>
                <w:szCs w:val="20"/>
              </w:rPr>
              <w:t xml:space="preserve"> </w:t>
            </w:r>
            <w:r w:rsidRPr="003F5360">
              <w:rPr>
                <w:rFonts w:ascii="Arial" w:hAnsi="Arial" w:cs="Arial"/>
                <w:sz w:val="20"/>
                <w:szCs w:val="20"/>
              </w:rPr>
              <w:t>can</w:t>
            </w:r>
            <w:r>
              <w:rPr>
                <w:rFonts w:ascii="Arial" w:hAnsi="Arial" w:cs="Arial"/>
                <w:sz w:val="20"/>
                <w:szCs w:val="20"/>
              </w:rPr>
              <w:t xml:space="preserve"> </w:t>
            </w:r>
            <w:r w:rsidRPr="003F5360">
              <w:rPr>
                <w:rFonts w:ascii="Arial" w:hAnsi="Arial" w:cs="Arial"/>
                <w:sz w:val="20"/>
                <w:szCs w:val="20"/>
              </w:rPr>
              <w:t>provide</w:t>
            </w:r>
            <w:r>
              <w:rPr>
                <w:rFonts w:ascii="Arial" w:hAnsi="Arial" w:cs="Arial"/>
                <w:sz w:val="20"/>
                <w:szCs w:val="20"/>
              </w:rPr>
              <w:t xml:space="preserve"> </w:t>
            </w:r>
            <w:r w:rsidRPr="003F5360">
              <w:rPr>
                <w:rFonts w:ascii="Arial" w:hAnsi="Arial" w:cs="Arial"/>
                <w:sz w:val="20"/>
                <w:szCs w:val="20"/>
              </w:rPr>
              <w:t>useful</w:t>
            </w:r>
            <w:r>
              <w:rPr>
                <w:rFonts w:ascii="Arial" w:hAnsi="Arial" w:cs="Arial"/>
                <w:sz w:val="20"/>
                <w:szCs w:val="20"/>
              </w:rPr>
              <w:t xml:space="preserve"> </w:t>
            </w:r>
            <w:r w:rsidRPr="003F5360">
              <w:rPr>
                <w:rFonts w:ascii="Arial" w:hAnsi="Arial" w:cs="Arial"/>
                <w:sz w:val="20"/>
                <w:szCs w:val="20"/>
              </w:rPr>
              <w:t>interpretation,</w:t>
            </w:r>
            <w:r>
              <w:rPr>
                <w:rFonts w:ascii="Arial" w:hAnsi="Arial" w:cs="Arial"/>
                <w:sz w:val="20"/>
                <w:szCs w:val="20"/>
              </w:rPr>
              <w:t xml:space="preserve"> </w:t>
            </w:r>
            <w:r w:rsidRPr="003F5360">
              <w:rPr>
                <w:rFonts w:ascii="Arial" w:hAnsi="Arial" w:cs="Arial"/>
                <w:sz w:val="20"/>
                <w:szCs w:val="20"/>
              </w:rPr>
              <w:t>quantification</w:t>
            </w:r>
            <w:r>
              <w:rPr>
                <w:rFonts w:ascii="Arial" w:hAnsi="Arial" w:cs="Arial"/>
                <w:sz w:val="20"/>
                <w:szCs w:val="20"/>
              </w:rPr>
              <w:t xml:space="preserve"> </w:t>
            </w:r>
            <w:r w:rsidRPr="003F5360">
              <w:rPr>
                <w:rFonts w:ascii="Arial" w:hAnsi="Arial" w:cs="Arial"/>
                <w:sz w:val="20"/>
                <w:szCs w:val="20"/>
              </w:rPr>
              <w:t>and</w:t>
            </w:r>
            <w:r>
              <w:rPr>
                <w:rFonts w:ascii="Arial" w:hAnsi="Arial" w:cs="Arial"/>
                <w:sz w:val="20"/>
                <w:szCs w:val="20"/>
              </w:rPr>
              <w:t xml:space="preserve"> </w:t>
            </w:r>
            <w:r w:rsidRPr="003F5360">
              <w:rPr>
                <w:rFonts w:ascii="Arial" w:hAnsi="Arial" w:cs="Arial"/>
                <w:sz w:val="20"/>
                <w:szCs w:val="20"/>
              </w:rPr>
              <w:t>modeling</w:t>
            </w:r>
            <w:r w:rsidRPr="001403DC">
              <w:rPr>
                <w:rFonts w:ascii="Arial" w:hAnsi="Arial" w:cs="Arial"/>
                <w:sz w:val="20"/>
                <w:szCs w:val="20"/>
              </w:rPr>
              <w:t>.</w:t>
            </w:r>
          </w:p>
          <w:p w14:paraId="1AC4AABF" w14:textId="77777777" w:rsidR="00C91415" w:rsidRDefault="00DB01A5" w:rsidP="00C91415">
            <w:pPr>
              <w:shd w:val="clear" w:color="auto" w:fill="FFFFFF"/>
              <w:autoSpaceDE/>
              <w:autoSpaceDN/>
              <w:spacing w:before="100" w:beforeAutospacing="1"/>
              <w:rPr>
                <w:rFonts w:ascii="Segoe UI" w:hAnsi="Segoe UI" w:cs="Segoe UI"/>
                <w:color w:val="242424"/>
                <w:sz w:val="23"/>
                <w:szCs w:val="23"/>
                <w:lang w:eastAsia="ko-KR"/>
              </w:rPr>
            </w:pPr>
            <w:r w:rsidRPr="00DB01A5">
              <w:rPr>
                <w:rFonts w:ascii="Arial" w:hAnsi="Arial" w:cs="Arial"/>
                <w:b/>
                <w:bCs/>
                <w:color w:val="242424"/>
                <w:sz w:val="20"/>
                <w:szCs w:val="20"/>
                <w:bdr w:val="none" w:sz="0" w:space="0" w:color="auto" w:frame="1"/>
                <w:lang w:eastAsia="ko-KR"/>
              </w:rPr>
              <w:t>XR Studio</w:t>
            </w:r>
          </w:p>
          <w:p w14:paraId="71A048B6" w14:textId="1A4653A2" w:rsidR="00DB01A5" w:rsidRPr="00C91415" w:rsidRDefault="00C91415" w:rsidP="00C91415">
            <w:pPr>
              <w:shd w:val="clear" w:color="auto" w:fill="FFFFFF"/>
              <w:autoSpaceDE/>
              <w:autoSpaceDN/>
              <w:spacing w:after="100" w:afterAutospacing="1"/>
              <w:rPr>
                <w:rFonts w:ascii="Segoe UI" w:hAnsi="Segoe UI" w:cs="Segoe UI"/>
                <w:color w:val="242424"/>
                <w:sz w:val="23"/>
                <w:szCs w:val="23"/>
                <w:lang w:eastAsia="ko-KR"/>
              </w:rPr>
            </w:pPr>
            <w:r w:rsidRPr="00C91415">
              <w:rPr>
                <w:rFonts w:ascii="Arial" w:hAnsi="Arial" w:cs="Arial"/>
                <w:color w:val="242424"/>
                <w:sz w:val="20"/>
                <w:szCs w:val="20"/>
                <w:bdr w:val="none" w:sz="0" w:space="0" w:color="auto" w:frame="1"/>
                <w:lang w:eastAsia="ko-KR"/>
              </w:rPr>
              <w:t xml:space="preserve">The XR Studio contains resources critical to extended reality development. Specifically, the studio has three (3) Alienware Aurora workstations (Intel (R) Core i9-9900K CPU @ 3.60GHz; NVIDIA </w:t>
            </w:r>
            <w:proofErr w:type="spellStart"/>
            <w:r w:rsidRPr="00C91415">
              <w:rPr>
                <w:rFonts w:ascii="Arial" w:hAnsi="Arial" w:cs="Arial"/>
                <w:color w:val="242424"/>
                <w:sz w:val="20"/>
                <w:szCs w:val="20"/>
                <w:bdr w:val="none" w:sz="0" w:space="0" w:color="auto" w:frame="1"/>
                <w:lang w:eastAsia="ko-KR"/>
              </w:rPr>
              <w:t>GeoForce</w:t>
            </w:r>
            <w:proofErr w:type="spellEnd"/>
            <w:r w:rsidRPr="00C91415">
              <w:rPr>
                <w:rFonts w:ascii="Arial" w:hAnsi="Arial" w:cs="Arial"/>
                <w:color w:val="242424"/>
                <w:sz w:val="20"/>
                <w:szCs w:val="20"/>
                <w:bdr w:val="none" w:sz="0" w:space="0" w:color="auto" w:frame="1"/>
                <w:lang w:eastAsia="ko-KR"/>
              </w:rPr>
              <w:t xml:space="preserve"> RTX 2080 </w:t>
            </w:r>
            <w:proofErr w:type="spellStart"/>
            <w:r w:rsidRPr="00C91415">
              <w:rPr>
                <w:rFonts w:ascii="Arial" w:hAnsi="Arial" w:cs="Arial"/>
                <w:color w:val="242424"/>
                <w:sz w:val="20"/>
                <w:szCs w:val="20"/>
                <w:bdr w:val="none" w:sz="0" w:space="0" w:color="auto" w:frame="1"/>
                <w:lang w:eastAsia="ko-KR"/>
              </w:rPr>
              <w:t>Ti</w:t>
            </w:r>
            <w:proofErr w:type="spellEnd"/>
            <w:r w:rsidRPr="00C91415">
              <w:rPr>
                <w:rFonts w:ascii="Arial" w:hAnsi="Arial" w:cs="Arial"/>
                <w:color w:val="242424"/>
                <w:sz w:val="20"/>
                <w:szCs w:val="20"/>
                <w:bdr w:val="none" w:sz="0" w:space="0" w:color="auto" w:frame="1"/>
                <w:lang w:eastAsia="ko-KR"/>
              </w:rPr>
              <w:t>; 64 GB RAM).</w:t>
            </w:r>
            <w:r w:rsidR="0082470D">
              <w:rPr>
                <w:rFonts w:ascii="Arial" w:hAnsi="Arial" w:cs="Arial"/>
                <w:color w:val="242424"/>
                <w:sz w:val="20"/>
                <w:szCs w:val="20"/>
                <w:bdr w:val="none" w:sz="0" w:space="0" w:color="auto" w:frame="1"/>
                <w:lang w:eastAsia="ko-KR"/>
              </w:rPr>
              <w:t xml:space="preserve"> </w:t>
            </w:r>
            <w:r w:rsidRPr="00C91415">
              <w:rPr>
                <w:rFonts w:ascii="Arial" w:hAnsi="Arial" w:cs="Arial"/>
                <w:color w:val="242424"/>
                <w:sz w:val="20"/>
                <w:szCs w:val="20"/>
                <w:bdr w:val="none" w:sz="0" w:space="0" w:color="auto" w:frame="1"/>
                <w:lang w:eastAsia="ko-KR"/>
              </w:rPr>
              <w:t xml:space="preserve">Studio workstations are equipped with the Unity game engine for creating XR experiences and Blender for creating any necessary 3D models. The studio uses HP Reverb G2 </w:t>
            </w:r>
            <w:proofErr w:type="spellStart"/>
            <w:r w:rsidRPr="00C91415">
              <w:rPr>
                <w:rFonts w:ascii="Arial" w:hAnsi="Arial" w:cs="Arial"/>
                <w:color w:val="242424"/>
                <w:sz w:val="20"/>
                <w:szCs w:val="20"/>
                <w:bdr w:val="none" w:sz="0" w:space="0" w:color="auto" w:frame="1"/>
                <w:lang w:eastAsia="ko-KR"/>
              </w:rPr>
              <w:t>Omnicept</w:t>
            </w:r>
            <w:proofErr w:type="spellEnd"/>
            <w:r w:rsidRPr="00C91415">
              <w:rPr>
                <w:rFonts w:ascii="Arial" w:hAnsi="Arial" w:cs="Arial"/>
                <w:color w:val="242424"/>
                <w:sz w:val="20"/>
                <w:szCs w:val="20"/>
                <w:bdr w:val="none" w:sz="0" w:space="0" w:color="auto" w:frame="1"/>
                <w:lang w:eastAsia="ko-KR"/>
              </w:rPr>
              <w:t xml:space="preserve"> Edition virtual reality headsets with dual LCD 2.89’’ diagonal with Pulse Backlight technology, 2160 x 2160 pixels per eye resolution with a 90 Hz refresh rate and ~114 degrees, Fresnel-</w:t>
            </w:r>
            <w:proofErr w:type="spellStart"/>
            <w:r w:rsidRPr="00C91415">
              <w:rPr>
                <w:rFonts w:ascii="Arial" w:hAnsi="Arial" w:cs="Arial"/>
                <w:color w:val="242424"/>
                <w:sz w:val="20"/>
                <w:szCs w:val="20"/>
                <w:bdr w:val="none" w:sz="0" w:space="0" w:color="auto" w:frame="1"/>
                <w:lang w:eastAsia="ko-KR"/>
              </w:rPr>
              <w:t>Aspheri</w:t>
            </w:r>
            <w:proofErr w:type="spellEnd"/>
            <w:r w:rsidRPr="00C91415">
              <w:rPr>
                <w:rFonts w:ascii="Arial" w:hAnsi="Arial" w:cs="Arial"/>
                <w:color w:val="242424"/>
                <w:sz w:val="20"/>
                <w:szCs w:val="20"/>
                <w:bdr w:val="none" w:sz="0" w:space="0" w:color="auto" w:frame="1"/>
                <w:lang w:eastAsia="ko-KR"/>
              </w:rPr>
              <w:t xml:space="preserve"> field of view.</w:t>
            </w:r>
            <w:r w:rsidR="0082470D">
              <w:rPr>
                <w:rFonts w:ascii="Arial" w:hAnsi="Arial" w:cs="Arial"/>
                <w:color w:val="242424"/>
                <w:sz w:val="20"/>
                <w:szCs w:val="20"/>
                <w:bdr w:val="none" w:sz="0" w:space="0" w:color="auto" w:frame="1"/>
                <w:lang w:eastAsia="ko-KR"/>
              </w:rPr>
              <w:t xml:space="preserve"> </w:t>
            </w:r>
            <w:r w:rsidRPr="00C91415">
              <w:rPr>
                <w:rFonts w:ascii="Arial" w:hAnsi="Arial" w:cs="Arial"/>
                <w:color w:val="242424"/>
                <w:sz w:val="20"/>
                <w:szCs w:val="20"/>
                <w:bdr w:val="none" w:sz="0" w:space="0" w:color="auto" w:frame="1"/>
                <w:lang w:eastAsia="ko-KR"/>
              </w:rPr>
              <w:t>The headsets can track biometrics (eye tracking, pupillometry, heart rate, heart rate variability, and cognitive load) from users wearing the device in real-time.</w:t>
            </w:r>
          </w:p>
          <w:p w14:paraId="1DB9F65D" w14:textId="4DDF6A95" w:rsidR="00DB01A5" w:rsidRPr="003F5360" w:rsidRDefault="00DB01A5" w:rsidP="000B4C3C">
            <w:pPr>
              <w:pStyle w:val="NormalWeb"/>
              <w:rPr>
                <w:rFonts w:ascii="Arial" w:hAnsi="Arial" w:cs="Arial"/>
                <w:sz w:val="20"/>
                <w:szCs w:val="20"/>
              </w:rPr>
            </w:pPr>
          </w:p>
        </w:tc>
      </w:tr>
    </w:tbl>
    <w:p w14:paraId="40A488FB" w14:textId="4220453C" w:rsidR="00853F4A" w:rsidRDefault="00853F4A" w:rsidP="000B4C3C">
      <w:pPr>
        <w:pStyle w:val="FormFooter"/>
        <w:rPr>
          <w:sz w:val="20"/>
          <w:szCs w:val="20"/>
        </w:rPr>
      </w:pPr>
    </w:p>
    <w:p w14:paraId="3901ECBB" w14:textId="77777777" w:rsidR="00AF0926" w:rsidRDefault="00AF0926" w:rsidP="000B4C3C">
      <w:pPr>
        <w:pStyle w:val="FormFooter"/>
        <w:rPr>
          <w:sz w:val="20"/>
          <w:szCs w:val="20"/>
        </w:rPr>
      </w:pPr>
    </w:p>
    <w:p w14:paraId="19E3A285" w14:textId="77777777" w:rsidR="00AF0926" w:rsidRDefault="00AF0926" w:rsidP="000B4C3C">
      <w:pPr>
        <w:pStyle w:val="FormFooter"/>
        <w:rPr>
          <w:sz w:val="20"/>
          <w:szCs w:val="20"/>
        </w:rPr>
      </w:pPr>
    </w:p>
    <w:p w14:paraId="4CDE80F6" w14:textId="77777777" w:rsidR="00AF0926" w:rsidRDefault="00AF0926" w:rsidP="000B4C3C">
      <w:pPr>
        <w:pStyle w:val="FormFooter"/>
        <w:rPr>
          <w:sz w:val="20"/>
          <w:szCs w:val="20"/>
        </w:rPr>
      </w:pPr>
    </w:p>
    <w:p w14:paraId="171EDC8F" w14:textId="77777777" w:rsidR="00AF0926" w:rsidRPr="003F5360" w:rsidRDefault="00AF0926" w:rsidP="000B4C3C">
      <w:pPr>
        <w:pStyle w:val="FormFooter"/>
        <w:rPr>
          <w:sz w:val="20"/>
          <w:szCs w:val="20"/>
        </w:rPr>
      </w:pPr>
    </w:p>
    <w:p w14:paraId="160018F8" w14:textId="77777777" w:rsidR="00AF0926" w:rsidRDefault="0028494D" w:rsidP="000B4C3C">
      <w:pPr>
        <w:pStyle w:val="FormFooter"/>
        <w:ind w:left="0"/>
        <w:rPr>
          <w:sz w:val="20"/>
          <w:szCs w:val="20"/>
        </w:rPr>
      </w:pPr>
      <w:r w:rsidRPr="003F5360">
        <w:rPr>
          <w:sz w:val="20"/>
          <w:szCs w:val="20"/>
        </w:rPr>
        <w:t>PHS</w:t>
      </w:r>
      <w:r w:rsidR="003F5360">
        <w:rPr>
          <w:sz w:val="20"/>
          <w:szCs w:val="20"/>
        </w:rPr>
        <w:t xml:space="preserve"> </w:t>
      </w:r>
      <w:r w:rsidRPr="003F5360">
        <w:rPr>
          <w:sz w:val="20"/>
          <w:szCs w:val="20"/>
        </w:rPr>
        <w:t>398</w:t>
      </w:r>
      <w:r w:rsidR="003F5360">
        <w:rPr>
          <w:sz w:val="20"/>
          <w:szCs w:val="20"/>
        </w:rPr>
        <w:t xml:space="preserve"> </w:t>
      </w:r>
      <w:r w:rsidRPr="003F5360">
        <w:rPr>
          <w:sz w:val="20"/>
          <w:szCs w:val="20"/>
        </w:rPr>
        <w:t>(Rev.</w:t>
      </w:r>
      <w:r w:rsidR="003F5360">
        <w:rPr>
          <w:sz w:val="20"/>
          <w:szCs w:val="20"/>
        </w:rPr>
        <w:t xml:space="preserve"> </w:t>
      </w:r>
      <w:r w:rsidR="00AF0926">
        <w:rPr>
          <w:sz w:val="20"/>
          <w:szCs w:val="20"/>
        </w:rPr>
        <w:t>03/2020</w:t>
      </w:r>
      <w:r w:rsidR="003F5360">
        <w:rPr>
          <w:sz w:val="20"/>
          <w:szCs w:val="20"/>
        </w:rPr>
        <w:t xml:space="preserve"> </w:t>
      </w:r>
      <w:r w:rsidRPr="003F5360">
        <w:rPr>
          <w:sz w:val="20"/>
          <w:szCs w:val="20"/>
        </w:rPr>
        <w:t>Approv</w:t>
      </w:r>
      <w:r w:rsidR="00F1256A" w:rsidRPr="003F5360">
        <w:rPr>
          <w:sz w:val="20"/>
          <w:szCs w:val="20"/>
        </w:rPr>
        <w:t>ed</w:t>
      </w:r>
      <w:r w:rsidR="003F5360">
        <w:rPr>
          <w:sz w:val="20"/>
          <w:szCs w:val="20"/>
        </w:rPr>
        <w:t xml:space="preserve"> </w:t>
      </w:r>
      <w:r w:rsidR="00F1256A" w:rsidRPr="003F5360">
        <w:rPr>
          <w:sz w:val="20"/>
          <w:szCs w:val="20"/>
        </w:rPr>
        <w:t>Through</w:t>
      </w:r>
      <w:r w:rsidR="003F5360">
        <w:rPr>
          <w:sz w:val="20"/>
          <w:szCs w:val="20"/>
        </w:rPr>
        <w:t xml:space="preserve"> </w:t>
      </w:r>
      <w:r w:rsidR="00641643" w:rsidRPr="003F5360">
        <w:rPr>
          <w:sz w:val="20"/>
          <w:szCs w:val="20"/>
        </w:rPr>
        <w:t>0</w:t>
      </w:r>
      <w:r w:rsidR="00AF0926">
        <w:rPr>
          <w:sz w:val="20"/>
          <w:szCs w:val="20"/>
        </w:rPr>
        <w:t>2</w:t>
      </w:r>
      <w:r w:rsidR="0081125B" w:rsidRPr="003F5360">
        <w:rPr>
          <w:sz w:val="20"/>
          <w:szCs w:val="20"/>
        </w:rPr>
        <w:t>/</w:t>
      </w:r>
      <w:r w:rsidR="00AF0926">
        <w:rPr>
          <w:sz w:val="20"/>
          <w:szCs w:val="20"/>
        </w:rPr>
        <w:t>28</w:t>
      </w:r>
      <w:r w:rsidR="0081125B" w:rsidRPr="003F5360">
        <w:rPr>
          <w:sz w:val="20"/>
          <w:szCs w:val="20"/>
        </w:rPr>
        <w:t>/20</w:t>
      </w:r>
      <w:r w:rsidR="00641643" w:rsidRPr="003F5360">
        <w:rPr>
          <w:sz w:val="20"/>
          <w:szCs w:val="20"/>
        </w:rPr>
        <w:t>2</w:t>
      </w:r>
      <w:r w:rsidR="00AF0926">
        <w:rPr>
          <w:sz w:val="20"/>
          <w:szCs w:val="20"/>
        </w:rPr>
        <w:t>3</w:t>
      </w:r>
      <w:r w:rsidR="00F1256A" w:rsidRPr="003F5360">
        <w:rPr>
          <w:sz w:val="20"/>
          <w:szCs w:val="20"/>
        </w:rPr>
        <w:t>)</w:t>
      </w:r>
      <w:r w:rsidR="00F1256A" w:rsidRPr="003F5360">
        <w:rPr>
          <w:sz w:val="20"/>
          <w:szCs w:val="20"/>
        </w:rPr>
        <w:tab/>
      </w:r>
      <w:r w:rsidR="00F1256A" w:rsidRPr="003F5360">
        <w:rPr>
          <w:sz w:val="20"/>
          <w:szCs w:val="20"/>
        </w:rPr>
        <w:tab/>
        <w:t>OMB</w:t>
      </w:r>
      <w:r w:rsidR="003F5360">
        <w:rPr>
          <w:sz w:val="20"/>
          <w:szCs w:val="20"/>
        </w:rPr>
        <w:t xml:space="preserve"> </w:t>
      </w:r>
      <w:r w:rsidR="00F1256A" w:rsidRPr="003F5360">
        <w:rPr>
          <w:sz w:val="20"/>
          <w:szCs w:val="20"/>
        </w:rPr>
        <w:t>No.</w:t>
      </w:r>
      <w:r w:rsidR="003F5360">
        <w:rPr>
          <w:sz w:val="20"/>
          <w:szCs w:val="20"/>
        </w:rPr>
        <w:t xml:space="preserve"> </w:t>
      </w:r>
      <w:r w:rsidRPr="003F5360">
        <w:rPr>
          <w:sz w:val="20"/>
          <w:szCs w:val="20"/>
        </w:rPr>
        <w:t>0925-0001</w:t>
      </w:r>
    </w:p>
    <w:p w14:paraId="16158047" w14:textId="1CCA8C5B" w:rsidR="00853F4A" w:rsidRPr="003F5360" w:rsidRDefault="00853F4A" w:rsidP="000B4C3C">
      <w:pPr>
        <w:pStyle w:val="FormFooter"/>
        <w:ind w:left="0"/>
        <w:rPr>
          <w:rStyle w:val="FormFooterFormNameChar"/>
          <w:sz w:val="20"/>
          <w:szCs w:val="20"/>
        </w:rPr>
      </w:pPr>
      <w:r w:rsidRPr="003F5360">
        <w:rPr>
          <w:sz w:val="20"/>
          <w:szCs w:val="20"/>
          <w:lang w:val="fr-FR"/>
        </w:rPr>
        <w:tab/>
      </w:r>
      <w:r w:rsidRPr="003F5360">
        <w:rPr>
          <w:sz w:val="20"/>
          <w:szCs w:val="20"/>
        </w:rPr>
        <w:t>Page</w:t>
      </w:r>
      <w:r w:rsidR="003F5360">
        <w:rPr>
          <w:sz w:val="20"/>
          <w:szCs w:val="20"/>
          <w:lang w:val="fr-FR"/>
        </w:rPr>
        <w:t xml:space="preserve"> </w:t>
      </w:r>
      <w:r w:rsidRPr="003F5360">
        <w:rPr>
          <w:rStyle w:val="PageNumber"/>
          <w:szCs w:val="20"/>
        </w:rPr>
        <w:fldChar w:fldCharType="begin">
          <w:ffData>
            <w:name w:val=""/>
            <w:enabled/>
            <w:calcOnExit w:val="0"/>
            <w:statusText w:type="text" w:val="Enter page number"/>
            <w:textInput>
              <w:type w:val="number"/>
              <w:maxLength w:val="3"/>
            </w:textInput>
          </w:ffData>
        </w:fldChar>
      </w:r>
      <w:r w:rsidRPr="003F5360">
        <w:rPr>
          <w:rStyle w:val="PageNumber"/>
          <w:szCs w:val="20"/>
        </w:rPr>
        <w:instrText xml:space="preserve"> FORMTEXT </w:instrText>
      </w:r>
      <w:r w:rsidRPr="003F5360">
        <w:rPr>
          <w:rStyle w:val="PageNumber"/>
          <w:szCs w:val="20"/>
        </w:rPr>
      </w:r>
      <w:r w:rsidRPr="003F5360">
        <w:rPr>
          <w:rStyle w:val="PageNumber"/>
          <w:szCs w:val="20"/>
        </w:rPr>
        <w:fldChar w:fldCharType="separate"/>
      </w:r>
      <w:r w:rsidRPr="003F5360">
        <w:rPr>
          <w:rStyle w:val="PageNumber"/>
          <w:noProof/>
          <w:szCs w:val="20"/>
        </w:rPr>
        <w:t> </w:t>
      </w:r>
      <w:r w:rsidRPr="003F5360">
        <w:rPr>
          <w:rStyle w:val="PageNumber"/>
          <w:noProof/>
          <w:szCs w:val="20"/>
        </w:rPr>
        <w:t> </w:t>
      </w:r>
      <w:r w:rsidRPr="003F5360">
        <w:rPr>
          <w:rStyle w:val="PageNumber"/>
          <w:noProof/>
          <w:szCs w:val="20"/>
        </w:rPr>
        <w:t> </w:t>
      </w:r>
      <w:r w:rsidRPr="003F5360">
        <w:rPr>
          <w:rStyle w:val="PageNumber"/>
          <w:szCs w:val="20"/>
        </w:rPr>
        <w:fldChar w:fldCharType="end"/>
      </w:r>
      <w:r w:rsidRPr="003F5360">
        <w:rPr>
          <w:sz w:val="20"/>
          <w:szCs w:val="20"/>
          <w:lang w:val="fr-FR"/>
        </w:rPr>
        <w:tab/>
      </w:r>
      <w:r w:rsidRPr="003F5360">
        <w:rPr>
          <w:rStyle w:val="FormFooterFormNameChar"/>
          <w:sz w:val="20"/>
          <w:szCs w:val="20"/>
        </w:rPr>
        <w:t>Resources</w:t>
      </w:r>
      <w:r w:rsidR="003F5360">
        <w:rPr>
          <w:rStyle w:val="FormFooterFormNameChar"/>
          <w:sz w:val="20"/>
          <w:szCs w:val="20"/>
        </w:rPr>
        <w:t xml:space="preserve"> </w:t>
      </w:r>
      <w:r w:rsidRPr="003F5360">
        <w:rPr>
          <w:rStyle w:val="FormFooterFormNameChar"/>
          <w:sz w:val="20"/>
          <w:szCs w:val="20"/>
        </w:rPr>
        <w:t>Format</w:t>
      </w:r>
      <w:r w:rsidR="003F5360">
        <w:rPr>
          <w:rStyle w:val="FormFooterFormNameChar"/>
          <w:sz w:val="20"/>
          <w:szCs w:val="20"/>
        </w:rPr>
        <w:t xml:space="preserve"> </w:t>
      </w:r>
      <w:r w:rsidRPr="003F5360">
        <w:rPr>
          <w:rStyle w:val="FormFooterFormNameChar"/>
          <w:sz w:val="20"/>
          <w:szCs w:val="20"/>
        </w:rPr>
        <w:t>Page</w:t>
      </w:r>
    </w:p>
    <w:sectPr w:rsidR="00853F4A" w:rsidRPr="003F5360" w:rsidSect="00D509BF">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D819" w14:textId="77777777" w:rsidR="009347EF" w:rsidRDefault="009347EF">
      <w:r>
        <w:separator/>
      </w:r>
    </w:p>
  </w:endnote>
  <w:endnote w:type="continuationSeparator" w:id="0">
    <w:p w14:paraId="41BDBD23" w14:textId="77777777" w:rsidR="009347EF" w:rsidRDefault="0093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7CE1" w14:textId="77777777" w:rsidR="009347EF" w:rsidRDefault="009347EF">
      <w:r>
        <w:separator/>
      </w:r>
    </w:p>
  </w:footnote>
  <w:footnote w:type="continuationSeparator" w:id="0">
    <w:p w14:paraId="0E512FED" w14:textId="77777777" w:rsidR="009347EF" w:rsidRDefault="0093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5" w15:restartNumberingAfterBreak="0">
    <w:nsid w:val="0F032666"/>
    <w:multiLevelType w:val="hybridMultilevel"/>
    <w:tmpl w:val="911090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70C5E27"/>
    <w:multiLevelType w:val="hybridMultilevel"/>
    <w:tmpl w:val="97A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E75B5"/>
    <w:multiLevelType w:val="hybridMultilevel"/>
    <w:tmpl w:val="EB80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132C12"/>
    <w:multiLevelType w:val="hybridMultilevel"/>
    <w:tmpl w:val="BCDE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20" w15:restartNumberingAfterBreak="0">
    <w:nsid w:val="2E110237"/>
    <w:multiLevelType w:val="multilevel"/>
    <w:tmpl w:val="5B24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F59CD"/>
    <w:multiLevelType w:val="multilevel"/>
    <w:tmpl w:val="8BA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D3D10"/>
    <w:multiLevelType w:val="hybridMultilevel"/>
    <w:tmpl w:val="9D487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3" w15:restartNumberingAfterBreak="0">
    <w:nsid w:val="3F9C024D"/>
    <w:multiLevelType w:val="hybridMultilevel"/>
    <w:tmpl w:val="FB28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C01A7"/>
    <w:multiLevelType w:val="multilevel"/>
    <w:tmpl w:val="1E7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16A81"/>
    <w:multiLevelType w:val="multilevel"/>
    <w:tmpl w:val="29F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FF103A"/>
    <w:multiLevelType w:val="hybridMultilevel"/>
    <w:tmpl w:val="7460E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8" w15:restartNumberingAfterBreak="0">
    <w:nsid w:val="61EF678C"/>
    <w:multiLevelType w:val="multilevel"/>
    <w:tmpl w:val="889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822B82"/>
    <w:multiLevelType w:val="hybridMultilevel"/>
    <w:tmpl w:val="975C24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5826A24"/>
    <w:multiLevelType w:val="multilevel"/>
    <w:tmpl w:val="7AC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B2D87"/>
    <w:multiLevelType w:val="multilevel"/>
    <w:tmpl w:val="872C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3A01BF8"/>
    <w:multiLevelType w:val="multilevel"/>
    <w:tmpl w:val="72F0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731A68"/>
    <w:multiLevelType w:val="multilevel"/>
    <w:tmpl w:val="5E4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47C38"/>
    <w:multiLevelType w:val="hybridMultilevel"/>
    <w:tmpl w:val="A388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5415D"/>
    <w:multiLevelType w:val="hybridMultilevel"/>
    <w:tmpl w:val="AD04ED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23923213">
    <w:abstractNumId w:val="9"/>
  </w:num>
  <w:num w:numId="2" w16cid:durableId="971057375">
    <w:abstractNumId w:val="7"/>
  </w:num>
  <w:num w:numId="3" w16cid:durableId="1560482550">
    <w:abstractNumId w:val="6"/>
  </w:num>
  <w:num w:numId="4" w16cid:durableId="248850022">
    <w:abstractNumId w:val="5"/>
  </w:num>
  <w:num w:numId="5" w16cid:durableId="796223572">
    <w:abstractNumId w:val="4"/>
  </w:num>
  <w:num w:numId="6" w16cid:durableId="411662809">
    <w:abstractNumId w:val="8"/>
  </w:num>
  <w:num w:numId="7" w16cid:durableId="1264656114">
    <w:abstractNumId w:val="3"/>
  </w:num>
  <w:num w:numId="8" w16cid:durableId="2010909663">
    <w:abstractNumId w:val="2"/>
  </w:num>
  <w:num w:numId="9" w16cid:durableId="1981575492">
    <w:abstractNumId w:val="1"/>
  </w:num>
  <w:num w:numId="10" w16cid:durableId="1445271391">
    <w:abstractNumId w:val="0"/>
  </w:num>
  <w:num w:numId="11" w16cid:durableId="1917932810">
    <w:abstractNumId w:val="4"/>
  </w:num>
  <w:num w:numId="12" w16cid:durableId="1807115347">
    <w:abstractNumId w:val="14"/>
  </w:num>
  <w:num w:numId="13" w16cid:durableId="1838809943">
    <w:abstractNumId w:val="19"/>
  </w:num>
  <w:num w:numId="14" w16cid:durableId="2058165160">
    <w:abstractNumId w:val="27"/>
  </w:num>
  <w:num w:numId="15" w16cid:durableId="242225043">
    <w:abstractNumId w:val="32"/>
  </w:num>
  <w:num w:numId="16" w16cid:durableId="524052050">
    <w:abstractNumId w:val="10"/>
  </w:num>
  <w:num w:numId="17" w16cid:durableId="794059775">
    <w:abstractNumId w:val="11"/>
  </w:num>
  <w:num w:numId="18" w16cid:durableId="1946226332">
    <w:abstractNumId w:val="12"/>
  </w:num>
  <w:num w:numId="19" w16cid:durableId="840900072">
    <w:abstractNumId w:val="13"/>
  </w:num>
  <w:num w:numId="20" w16cid:durableId="1317758531">
    <w:abstractNumId w:val="26"/>
  </w:num>
  <w:num w:numId="21" w16cid:durableId="797602796">
    <w:abstractNumId w:val="18"/>
  </w:num>
  <w:num w:numId="22" w16cid:durableId="1431925708">
    <w:abstractNumId w:val="17"/>
  </w:num>
  <w:num w:numId="23" w16cid:durableId="1994676446">
    <w:abstractNumId w:val="33"/>
  </w:num>
  <w:num w:numId="24" w16cid:durableId="216672257">
    <w:abstractNumId w:val="16"/>
  </w:num>
  <w:num w:numId="25" w16cid:durableId="1662612447">
    <w:abstractNumId w:val="29"/>
  </w:num>
  <w:num w:numId="26" w16cid:durableId="982200965">
    <w:abstractNumId w:val="22"/>
  </w:num>
  <w:num w:numId="27" w16cid:durableId="1521311804">
    <w:abstractNumId w:val="36"/>
  </w:num>
  <w:num w:numId="28" w16cid:durableId="724108472">
    <w:abstractNumId w:val="15"/>
  </w:num>
  <w:num w:numId="29" w16cid:durableId="1469517521">
    <w:abstractNumId w:val="23"/>
  </w:num>
  <w:num w:numId="30" w16cid:durableId="535974178">
    <w:abstractNumId w:val="35"/>
  </w:num>
  <w:num w:numId="31" w16cid:durableId="1470518802">
    <w:abstractNumId w:val="30"/>
  </w:num>
  <w:num w:numId="32" w16cid:durableId="154616526">
    <w:abstractNumId w:val="20"/>
  </w:num>
  <w:num w:numId="33" w16cid:durableId="942804953">
    <w:abstractNumId w:val="24"/>
  </w:num>
  <w:num w:numId="34" w16cid:durableId="1005089166">
    <w:abstractNumId w:val="34"/>
  </w:num>
  <w:num w:numId="35" w16cid:durableId="1945266383">
    <w:abstractNumId w:val="21"/>
  </w:num>
  <w:num w:numId="36" w16cid:durableId="1596283869">
    <w:abstractNumId w:val="25"/>
  </w:num>
  <w:num w:numId="37" w16cid:durableId="890388523">
    <w:abstractNumId w:val="28"/>
  </w:num>
  <w:num w:numId="38" w16cid:durableId="1136801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6"/>
    <w:rsid w:val="0000416B"/>
    <w:rsid w:val="0001328B"/>
    <w:rsid w:val="00016224"/>
    <w:rsid w:val="00057277"/>
    <w:rsid w:val="000631AA"/>
    <w:rsid w:val="00075458"/>
    <w:rsid w:val="000A2E3D"/>
    <w:rsid w:val="000B39E4"/>
    <w:rsid w:val="000B4C3C"/>
    <w:rsid w:val="000D204F"/>
    <w:rsid w:val="000E4736"/>
    <w:rsid w:val="00101F9C"/>
    <w:rsid w:val="0010348A"/>
    <w:rsid w:val="00117CAB"/>
    <w:rsid w:val="001403DC"/>
    <w:rsid w:val="001838D1"/>
    <w:rsid w:val="00183B24"/>
    <w:rsid w:val="001870A1"/>
    <w:rsid w:val="00187CFC"/>
    <w:rsid w:val="001A055A"/>
    <w:rsid w:val="001B0203"/>
    <w:rsid w:val="001B5F43"/>
    <w:rsid w:val="001B65CD"/>
    <w:rsid w:val="001B691A"/>
    <w:rsid w:val="001D5EF5"/>
    <w:rsid w:val="002079CB"/>
    <w:rsid w:val="00211D1C"/>
    <w:rsid w:val="0021510A"/>
    <w:rsid w:val="002421AD"/>
    <w:rsid w:val="00257180"/>
    <w:rsid w:val="00280EE1"/>
    <w:rsid w:val="002831EF"/>
    <w:rsid w:val="0028494D"/>
    <w:rsid w:val="002862F7"/>
    <w:rsid w:val="002B0AC6"/>
    <w:rsid w:val="002B2C40"/>
    <w:rsid w:val="002B40F3"/>
    <w:rsid w:val="002C1FDC"/>
    <w:rsid w:val="002C3343"/>
    <w:rsid w:val="002F7AD6"/>
    <w:rsid w:val="00310192"/>
    <w:rsid w:val="00334FF6"/>
    <w:rsid w:val="00342827"/>
    <w:rsid w:val="00355D56"/>
    <w:rsid w:val="00387DE3"/>
    <w:rsid w:val="00390B17"/>
    <w:rsid w:val="003B5B9F"/>
    <w:rsid w:val="003C0FFB"/>
    <w:rsid w:val="003F5360"/>
    <w:rsid w:val="004067F8"/>
    <w:rsid w:val="0040725C"/>
    <w:rsid w:val="004253E2"/>
    <w:rsid w:val="00432060"/>
    <w:rsid w:val="0049416D"/>
    <w:rsid w:val="004976DA"/>
    <w:rsid w:val="004A7BAA"/>
    <w:rsid w:val="004C6BED"/>
    <w:rsid w:val="004E4567"/>
    <w:rsid w:val="00513AB7"/>
    <w:rsid w:val="00523DBA"/>
    <w:rsid w:val="00567F97"/>
    <w:rsid w:val="00582301"/>
    <w:rsid w:val="00585ECF"/>
    <w:rsid w:val="00592157"/>
    <w:rsid w:val="005A5FB9"/>
    <w:rsid w:val="005B6F1B"/>
    <w:rsid w:val="005F49D7"/>
    <w:rsid w:val="0060475A"/>
    <w:rsid w:val="00612180"/>
    <w:rsid w:val="00613252"/>
    <w:rsid w:val="00615DCD"/>
    <w:rsid w:val="00617F4D"/>
    <w:rsid w:val="00641643"/>
    <w:rsid w:val="00642D25"/>
    <w:rsid w:val="0064435B"/>
    <w:rsid w:val="00645017"/>
    <w:rsid w:val="00646BB4"/>
    <w:rsid w:val="0066106B"/>
    <w:rsid w:val="00672B92"/>
    <w:rsid w:val="00673D24"/>
    <w:rsid w:val="00677695"/>
    <w:rsid w:val="006938DF"/>
    <w:rsid w:val="006A3BEE"/>
    <w:rsid w:val="006B22C6"/>
    <w:rsid w:val="006D0BC9"/>
    <w:rsid w:val="006E0AC4"/>
    <w:rsid w:val="0071409A"/>
    <w:rsid w:val="00721712"/>
    <w:rsid w:val="00725B4B"/>
    <w:rsid w:val="00726B6F"/>
    <w:rsid w:val="00764E13"/>
    <w:rsid w:val="00773D49"/>
    <w:rsid w:val="007A4A04"/>
    <w:rsid w:val="007B44DC"/>
    <w:rsid w:val="007B6A38"/>
    <w:rsid w:val="007C1E3B"/>
    <w:rsid w:val="007D07DE"/>
    <w:rsid w:val="007F2B4A"/>
    <w:rsid w:val="007F66C8"/>
    <w:rsid w:val="0080642E"/>
    <w:rsid w:val="0081125B"/>
    <w:rsid w:val="0082470D"/>
    <w:rsid w:val="008463C6"/>
    <w:rsid w:val="00853F4A"/>
    <w:rsid w:val="008612C8"/>
    <w:rsid w:val="00867FA4"/>
    <w:rsid w:val="0087709C"/>
    <w:rsid w:val="00882175"/>
    <w:rsid w:val="008A1A82"/>
    <w:rsid w:val="008E2A5F"/>
    <w:rsid w:val="008E320F"/>
    <w:rsid w:val="00917947"/>
    <w:rsid w:val="00930B09"/>
    <w:rsid w:val="009347EF"/>
    <w:rsid w:val="00935548"/>
    <w:rsid w:val="00944D08"/>
    <w:rsid w:val="009559CB"/>
    <w:rsid w:val="00967AD1"/>
    <w:rsid w:val="00976560"/>
    <w:rsid w:val="00983A19"/>
    <w:rsid w:val="009909B3"/>
    <w:rsid w:val="009961A7"/>
    <w:rsid w:val="009B5CE0"/>
    <w:rsid w:val="009B69A3"/>
    <w:rsid w:val="009F7469"/>
    <w:rsid w:val="00A12438"/>
    <w:rsid w:val="00A14190"/>
    <w:rsid w:val="00A25ADB"/>
    <w:rsid w:val="00A3147A"/>
    <w:rsid w:val="00A3164E"/>
    <w:rsid w:val="00A33636"/>
    <w:rsid w:val="00A40514"/>
    <w:rsid w:val="00A406B9"/>
    <w:rsid w:val="00A50B2A"/>
    <w:rsid w:val="00A54005"/>
    <w:rsid w:val="00A57B46"/>
    <w:rsid w:val="00A81F52"/>
    <w:rsid w:val="00A85FC1"/>
    <w:rsid w:val="00A87D75"/>
    <w:rsid w:val="00AC2F9E"/>
    <w:rsid w:val="00AD0216"/>
    <w:rsid w:val="00AF0523"/>
    <w:rsid w:val="00AF0926"/>
    <w:rsid w:val="00AF2DEE"/>
    <w:rsid w:val="00B13907"/>
    <w:rsid w:val="00B4764B"/>
    <w:rsid w:val="00B50AC4"/>
    <w:rsid w:val="00B57E48"/>
    <w:rsid w:val="00B6088B"/>
    <w:rsid w:val="00BA4FB9"/>
    <w:rsid w:val="00BB7E67"/>
    <w:rsid w:val="00BE1499"/>
    <w:rsid w:val="00BE264A"/>
    <w:rsid w:val="00C02389"/>
    <w:rsid w:val="00C32BD8"/>
    <w:rsid w:val="00C44582"/>
    <w:rsid w:val="00C52E8F"/>
    <w:rsid w:val="00C71797"/>
    <w:rsid w:val="00C85C0D"/>
    <w:rsid w:val="00C91415"/>
    <w:rsid w:val="00C94867"/>
    <w:rsid w:val="00C95627"/>
    <w:rsid w:val="00CC218A"/>
    <w:rsid w:val="00CE400D"/>
    <w:rsid w:val="00D04325"/>
    <w:rsid w:val="00D30B47"/>
    <w:rsid w:val="00D3401A"/>
    <w:rsid w:val="00D361FF"/>
    <w:rsid w:val="00D43CEA"/>
    <w:rsid w:val="00D509BF"/>
    <w:rsid w:val="00D610E0"/>
    <w:rsid w:val="00DA553C"/>
    <w:rsid w:val="00DB01A5"/>
    <w:rsid w:val="00DB3E58"/>
    <w:rsid w:val="00DB70BD"/>
    <w:rsid w:val="00DC159B"/>
    <w:rsid w:val="00DC6DCE"/>
    <w:rsid w:val="00DD49F2"/>
    <w:rsid w:val="00DD76C8"/>
    <w:rsid w:val="00E32F2B"/>
    <w:rsid w:val="00E352C5"/>
    <w:rsid w:val="00E55F4B"/>
    <w:rsid w:val="00E9567C"/>
    <w:rsid w:val="00EA04E6"/>
    <w:rsid w:val="00ED0C3C"/>
    <w:rsid w:val="00ED233C"/>
    <w:rsid w:val="00EF046B"/>
    <w:rsid w:val="00F1256A"/>
    <w:rsid w:val="00F4356D"/>
    <w:rsid w:val="00F85A7A"/>
    <w:rsid w:val="00F95453"/>
    <w:rsid w:val="00FB01E5"/>
    <w:rsid w:val="00FE4F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2752C"/>
  <w15:docId w15:val="{2FCDAF64-7C47-4E84-B2A7-1E3B9C36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uiPriority w:val="99"/>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uiPriority w:val="99"/>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uiPriority w:val="99"/>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uiPriority w:val="59"/>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 w:type="character" w:styleId="PlaceholderText">
    <w:name w:val="Placeholder Text"/>
    <w:basedOn w:val="DefaultParagraphFont"/>
    <w:uiPriority w:val="99"/>
    <w:semiHidden/>
    <w:rsid w:val="002C3343"/>
    <w:rPr>
      <w:color w:val="808080"/>
    </w:rPr>
  </w:style>
  <w:style w:type="character" w:customStyle="1" w:styleId="UnresolvedMention1">
    <w:name w:val="Unresolved Mention1"/>
    <w:basedOn w:val="DefaultParagraphFont"/>
    <w:uiPriority w:val="99"/>
    <w:semiHidden/>
    <w:unhideWhenUsed/>
    <w:rsid w:val="00983A19"/>
    <w:rPr>
      <w:color w:val="808080"/>
      <w:shd w:val="clear" w:color="auto" w:fill="E6E6E6"/>
    </w:rPr>
  </w:style>
  <w:style w:type="character" w:styleId="FollowedHyperlink">
    <w:name w:val="FollowedHyperlink"/>
    <w:basedOn w:val="DefaultParagraphFont"/>
    <w:semiHidden/>
    <w:unhideWhenUsed/>
    <w:rsid w:val="00BE1499"/>
    <w:rPr>
      <w:color w:val="800080" w:themeColor="followedHyperlink"/>
      <w:u w:val="single"/>
    </w:rPr>
  </w:style>
  <w:style w:type="paragraph" w:styleId="ListParagraph">
    <w:name w:val="List Paragraph"/>
    <w:basedOn w:val="Normal"/>
    <w:uiPriority w:val="34"/>
    <w:qFormat/>
    <w:rsid w:val="006D0BC9"/>
    <w:pPr>
      <w:ind w:left="720"/>
      <w:contextualSpacing/>
    </w:pPr>
  </w:style>
  <w:style w:type="character" w:styleId="Strong">
    <w:name w:val="Strong"/>
    <w:basedOn w:val="DefaultParagraphFont"/>
    <w:uiPriority w:val="22"/>
    <w:qFormat/>
    <w:rsid w:val="00513AB7"/>
    <w:rPr>
      <w:b/>
      <w:bCs/>
    </w:rPr>
  </w:style>
  <w:style w:type="character" w:styleId="HTMLCode">
    <w:name w:val="HTML Code"/>
    <w:basedOn w:val="DefaultParagraphFont"/>
    <w:uiPriority w:val="99"/>
    <w:semiHidden/>
    <w:unhideWhenUsed/>
    <w:rsid w:val="003F5360"/>
    <w:rPr>
      <w:rFonts w:ascii="Courier New" w:eastAsia="Times New Roman" w:hAnsi="Courier New" w:cs="Courier New"/>
      <w:sz w:val="20"/>
      <w:szCs w:val="20"/>
    </w:rPr>
  </w:style>
  <w:style w:type="paragraph" w:customStyle="1" w:styleId="Default">
    <w:name w:val="Default"/>
    <w:rsid w:val="00AF09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9324">
      <w:bodyDiv w:val="1"/>
      <w:marLeft w:val="0"/>
      <w:marRight w:val="0"/>
      <w:marTop w:val="0"/>
      <w:marBottom w:val="0"/>
      <w:divBdr>
        <w:top w:val="none" w:sz="0" w:space="0" w:color="auto"/>
        <w:left w:val="none" w:sz="0" w:space="0" w:color="auto"/>
        <w:bottom w:val="none" w:sz="0" w:space="0" w:color="auto"/>
        <w:right w:val="none" w:sz="0" w:space="0" w:color="auto"/>
      </w:divBdr>
    </w:div>
    <w:div w:id="515775866">
      <w:bodyDiv w:val="1"/>
      <w:marLeft w:val="0"/>
      <w:marRight w:val="0"/>
      <w:marTop w:val="0"/>
      <w:marBottom w:val="0"/>
      <w:divBdr>
        <w:top w:val="none" w:sz="0" w:space="0" w:color="auto"/>
        <w:left w:val="none" w:sz="0" w:space="0" w:color="auto"/>
        <w:bottom w:val="none" w:sz="0" w:space="0" w:color="auto"/>
        <w:right w:val="none" w:sz="0" w:space="0" w:color="auto"/>
      </w:divBdr>
    </w:div>
    <w:div w:id="751050952">
      <w:bodyDiv w:val="1"/>
      <w:marLeft w:val="0"/>
      <w:marRight w:val="0"/>
      <w:marTop w:val="0"/>
      <w:marBottom w:val="0"/>
      <w:divBdr>
        <w:top w:val="none" w:sz="0" w:space="0" w:color="auto"/>
        <w:left w:val="none" w:sz="0" w:space="0" w:color="auto"/>
        <w:bottom w:val="none" w:sz="0" w:space="0" w:color="auto"/>
        <w:right w:val="none" w:sz="0" w:space="0" w:color="auto"/>
      </w:divBdr>
    </w:div>
    <w:div w:id="1109857115">
      <w:bodyDiv w:val="1"/>
      <w:marLeft w:val="0"/>
      <w:marRight w:val="0"/>
      <w:marTop w:val="0"/>
      <w:marBottom w:val="0"/>
      <w:divBdr>
        <w:top w:val="none" w:sz="0" w:space="0" w:color="auto"/>
        <w:left w:val="none" w:sz="0" w:space="0" w:color="auto"/>
        <w:bottom w:val="none" w:sz="0" w:space="0" w:color="auto"/>
        <w:right w:val="none" w:sz="0" w:space="0" w:color="auto"/>
      </w:divBdr>
    </w:div>
    <w:div w:id="1397510220">
      <w:bodyDiv w:val="1"/>
      <w:marLeft w:val="0"/>
      <w:marRight w:val="0"/>
      <w:marTop w:val="0"/>
      <w:marBottom w:val="0"/>
      <w:divBdr>
        <w:top w:val="none" w:sz="0" w:space="0" w:color="auto"/>
        <w:left w:val="none" w:sz="0" w:space="0" w:color="auto"/>
        <w:bottom w:val="none" w:sz="0" w:space="0" w:color="auto"/>
        <w:right w:val="none" w:sz="0" w:space="0" w:color="auto"/>
      </w:divBdr>
      <w:divsChild>
        <w:div w:id="214852536">
          <w:marLeft w:val="0"/>
          <w:marRight w:val="0"/>
          <w:marTop w:val="0"/>
          <w:marBottom w:val="0"/>
          <w:divBdr>
            <w:top w:val="none" w:sz="0" w:space="0" w:color="auto"/>
            <w:left w:val="none" w:sz="0" w:space="0" w:color="auto"/>
            <w:bottom w:val="none" w:sz="0" w:space="0" w:color="auto"/>
            <w:right w:val="none" w:sz="0" w:space="0" w:color="auto"/>
          </w:divBdr>
        </w:div>
        <w:div w:id="793325108">
          <w:marLeft w:val="0"/>
          <w:marRight w:val="0"/>
          <w:marTop w:val="0"/>
          <w:marBottom w:val="0"/>
          <w:divBdr>
            <w:top w:val="none" w:sz="0" w:space="0" w:color="auto"/>
            <w:left w:val="none" w:sz="0" w:space="0" w:color="auto"/>
            <w:bottom w:val="none" w:sz="0" w:space="0" w:color="auto"/>
            <w:right w:val="none" w:sz="0" w:space="0" w:color="auto"/>
          </w:divBdr>
        </w:div>
        <w:div w:id="842546460">
          <w:marLeft w:val="0"/>
          <w:marRight w:val="0"/>
          <w:marTop w:val="0"/>
          <w:marBottom w:val="0"/>
          <w:divBdr>
            <w:top w:val="none" w:sz="0" w:space="0" w:color="auto"/>
            <w:left w:val="none" w:sz="0" w:space="0" w:color="auto"/>
            <w:bottom w:val="none" w:sz="0" w:space="0" w:color="auto"/>
            <w:right w:val="none" w:sz="0" w:space="0" w:color="auto"/>
          </w:divBdr>
        </w:div>
        <w:div w:id="2013876798">
          <w:marLeft w:val="0"/>
          <w:marRight w:val="0"/>
          <w:marTop w:val="0"/>
          <w:marBottom w:val="0"/>
          <w:divBdr>
            <w:top w:val="none" w:sz="0" w:space="0" w:color="auto"/>
            <w:left w:val="none" w:sz="0" w:space="0" w:color="auto"/>
            <w:bottom w:val="none" w:sz="0" w:space="0" w:color="auto"/>
            <w:right w:val="none" w:sz="0" w:space="0" w:color="auto"/>
          </w:divBdr>
        </w:div>
        <w:div w:id="2037995179">
          <w:marLeft w:val="0"/>
          <w:marRight w:val="0"/>
          <w:marTop w:val="0"/>
          <w:marBottom w:val="0"/>
          <w:divBdr>
            <w:top w:val="none" w:sz="0" w:space="0" w:color="auto"/>
            <w:left w:val="none" w:sz="0" w:space="0" w:color="auto"/>
            <w:bottom w:val="none" w:sz="0" w:space="0" w:color="auto"/>
            <w:right w:val="none" w:sz="0" w:space="0" w:color="auto"/>
          </w:divBdr>
          <w:divsChild>
            <w:div w:id="1166364424">
              <w:marLeft w:val="0"/>
              <w:marRight w:val="0"/>
              <w:marTop w:val="0"/>
              <w:marBottom w:val="0"/>
              <w:divBdr>
                <w:top w:val="none" w:sz="0" w:space="0" w:color="auto"/>
                <w:left w:val="none" w:sz="0" w:space="0" w:color="auto"/>
                <w:bottom w:val="none" w:sz="0" w:space="0" w:color="auto"/>
                <w:right w:val="none" w:sz="0" w:space="0" w:color="auto"/>
              </w:divBdr>
            </w:div>
          </w:divsChild>
        </w:div>
        <w:div w:id="213196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hyperlink" Target="http://hihg.med.miami.edu/" TargetMode="External"/><Relationship Id="rId3" Type="http://schemas.openxmlformats.org/officeDocument/2006/relationships/customXml" Target="../customXml/item3.xml"/><Relationship Id="rId21" Type="http://schemas.openxmlformats.org/officeDocument/2006/relationships/hyperlink" Target="http://www.themiamiproject.org/" TargetMode="External"/><Relationship Id="rId7" Type="http://schemas.openxmlformats.org/officeDocument/2006/relationships/settings" Target="settings.xml"/><Relationship Id="rId12" Type="http://schemas.openxmlformats.org/officeDocument/2006/relationships/hyperlink" Target="https://www.centurylink.com/business/colocation/data-centers/miami.html" TargetMode="External"/><Relationship Id="rId17" Type="http://schemas.openxmlformats.org/officeDocument/2006/relationships/hyperlink" Target="http://ccs.miami.edu/wp-content/uploads/2011/09/CCS-Cloud-Storage-1.png" TargetMode="External"/><Relationship Id="rId25" Type="http://schemas.openxmlformats.org/officeDocument/2006/relationships/hyperlink" Target="http://surgery.med.miami.edu/" TargetMode="External"/><Relationship Id="rId2" Type="http://schemas.openxmlformats.org/officeDocument/2006/relationships/customXml" Target="../customXml/item2.xml"/><Relationship Id="rId16" Type="http://schemas.openxmlformats.org/officeDocument/2006/relationships/hyperlink" Target="http://www.top500.org/list/2012/11/"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sc.miami.edu/visualization-lab/" TargetMode="External"/><Relationship Id="rId24" Type="http://schemas.openxmlformats.org/officeDocument/2006/relationships/hyperlink" Target="http://bascompalmer.or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ylvester.org/?gclid=CJSHwOmhxM4CFUFahgodr0sOZw"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cs.miami.edu/wp-content/uploads/2011/09/NyxCloudDiagram5-1.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lcome.miami.edu/" TargetMode="External"/><Relationship Id="rId22" Type="http://schemas.openxmlformats.org/officeDocument/2006/relationships/hyperlink" Target="http://www.diabetesresearch.org/diabetes-research-institu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PHS 398</Form_x0020_Set>
    <Test_x0020_Comment xmlns="90cc9ed5-125c-488b-a883-4b2061b7b65f">New Working Version; 1-18 ID QC - left some comments</Test_x0020_Comment>
    <OMB_x0020_No_x002e_ xmlns="90cc9ed5-125c-488b-a883-4b2061b7b65f">0925-0001</OMB_x0020_No_x002e_>
  </documentManagement>
</p:properties>
</file>

<file path=customXml/itemProps1.xml><?xml version="1.0" encoding="utf-8"?>
<ds:datastoreItem xmlns:ds="http://schemas.openxmlformats.org/officeDocument/2006/customXml" ds:itemID="{84A7D4A2-45FE-4D09-9367-5A750A5F0AF1}">
  <ds:schemaRefs>
    <ds:schemaRef ds:uri="http://schemas.microsoft.com/sharepoint/v3/contenttype/forms"/>
  </ds:schemaRefs>
</ds:datastoreItem>
</file>

<file path=customXml/itemProps2.xml><?xml version="1.0" encoding="utf-8"?>
<ds:datastoreItem xmlns:ds="http://schemas.openxmlformats.org/officeDocument/2006/customXml" ds:itemID="{4A3960D1-6A51-4AC2-9C43-3CF25958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A6873-E796-4488-903B-64473E890FE5}">
  <ds:schemaRefs>
    <ds:schemaRef ds:uri="http://schemas.openxmlformats.org/officeDocument/2006/bibliography"/>
  </ds:schemaRefs>
</ds:datastoreItem>
</file>

<file path=customXml/itemProps4.xml><?xml version="1.0" encoding="utf-8"?>
<ds:datastoreItem xmlns:ds="http://schemas.openxmlformats.org/officeDocument/2006/customXml" ds:itemID="{AB24A69F-3F5B-44B9-B5C0-803161996759}">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PHS 398 (Rev. 08/12), OMB No. 0925-0001</vt:lpstr>
    </vt:vector>
  </TitlesOfParts>
  <Company>DHHS/PHS/NIH</Company>
  <LinksUpToDate>false</LinksUpToDate>
  <CharactersWithSpaces>21935</CharactersWithSpaces>
  <SharedDoc>false</SharedDoc>
  <HLinks>
    <vt:vector size="12" baseType="variant">
      <vt:variant>
        <vt:i4>6488123</vt:i4>
      </vt:variant>
      <vt:variant>
        <vt:i4>620</vt:i4>
      </vt:variant>
      <vt:variant>
        <vt:i4>0</vt:i4>
      </vt:variant>
      <vt:variant>
        <vt:i4>5</vt:i4>
      </vt:variant>
      <vt:variant>
        <vt:lpwstr>http://stemcells.nih.gov/research/registry/eligibilityCriteria.asp</vt:lpwstr>
      </vt:variant>
      <vt:variant>
        <vt:lpwstr/>
      </vt:variant>
      <vt:variant>
        <vt:i4>7929862</vt:i4>
      </vt:variant>
      <vt:variant>
        <vt:i4>166</vt:i4>
      </vt:variant>
      <vt:variant>
        <vt:i4>0</vt:i4>
      </vt:variant>
      <vt:variant>
        <vt:i4>5</vt:i4>
      </vt:variant>
      <vt:variant>
        <vt:lpwstr>http://grants.nih.gov/grants/multi_pi/index.htm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dc:title>
  <dc:subject>DHHS, Public Health Service Grant Application</dc:subject>
  <dc:creator>Office of Extramural Programs</dc:creator>
  <cp:keywords>PHS Grant Application, PHS 398 (Rev. 6/12)</cp:keywords>
  <cp:lastModifiedBy>Gynell, Helen</cp:lastModifiedBy>
  <cp:revision>2</cp:revision>
  <cp:lastPrinted>2006-03-23T12:42:00Z</cp:lastPrinted>
  <dcterms:created xsi:type="dcterms:W3CDTF">2023-07-03T16:46:00Z</dcterms:created>
  <dcterms:modified xsi:type="dcterms:W3CDTF">2023-07-03T16:46:00Z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Form Set">
    <vt:lpwstr>PHS398</vt:lpwstr>
  </property>
  <property fmtid="{D5CDD505-2E9C-101B-9397-08002B2CF9AE}" pid="4" name="Test Comment">
    <vt:lpwstr>7/24/2013. Added new inclusion forms. 7/2/2013. Updated footer for enrollment forms to include both OMB numbers and both 398/2590. Replaced Planned Enrollment Report.</vt:lpwstr>
  </property>
</Properties>
</file>